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A2CD" w14:textId="62173871" w:rsidR="00446602" w:rsidRPr="00446602" w:rsidRDefault="00446602" w:rsidP="00446602">
      <w:pPr>
        <w:widowControl/>
        <w:shd w:val="clear" w:color="auto" w:fill="FFFFFF"/>
        <w:ind w:firstLine="555"/>
        <w:jc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创新创业</w:t>
      </w:r>
      <w:r w:rsidR="009B528C">
        <w:rPr>
          <w:rFonts w:ascii="微软雅黑" w:eastAsia="微软雅黑" w:hAnsi="微软雅黑" w:cs="宋体" w:hint="eastAsia"/>
          <w:b/>
          <w:bCs/>
          <w:color w:val="000000"/>
          <w:kern w:val="0"/>
          <w:sz w:val="27"/>
          <w:szCs w:val="27"/>
        </w:rPr>
        <w:t>软件</w:t>
      </w:r>
      <w:r w:rsidRPr="00446602">
        <w:rPr>
          <w:rFonts w:ascii="微软雅黑" w:eastAsia="微软雅黑" w:hAnsi="微软雅黑" w:cs="宋体" w:hint="eastAsia"/>
          <w:b/>
          <w:bCs/>
          <w:color w:val="000000"/>
          <w:kern w:val="0"/>
          <w:sz w:val="27"/>
          <w:szCs w:val="27"/>
        </w:rPr>
        <w:t>模拟</w:t>
      </w:r>
      <w:r w:rsidR="009B528C">
        <w:rPr>
          <w:rFonts w:ascii="微软雅黑" w:eastAsia="微软雅黑" w:hAnsi="微软雅黑" w:cs="宋体" w:hint="eastAsia"/>
          <w:b/>
          <w:bCs/>
          <w:color w:val="000000"/>
          <w:kern w:val="0"/>
          <w:sz w:val="27"/>
          <w:szCs w:val="27"/>
        </w:rPr>
        <w:t>竞赛</w:t>
      </w:r>
      <w:r w:rsidRPr="00446602">
        <w:rPr>
          <w:rFonts w:ascii="微软雅黑" w:eastAsia="微软雅黑" w:hAnsi="微软雅黑" w:cs="宋体" w:hint="eastAsia"/>
          <w:b/>
          <w:bCs/>
          <w:color w:val="000000"/>
          <w:kern w:val="0"/>
          <w:sz w:val="27"/>
          <w:szCs w:val="27"/>
        </w:rPr>
        <w:t>平台规则</w:t>
      </w:r>
    </w:p>
    <w:p w14:paraId="702469B0"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一、初始状态</w:t>
      </w:r>
    </w:p>
    <w:p w14:paraId="3FF76F43"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1</w:t>
      </w:r>
      <w:r w:rsidRPr="00446602">
        <w:rPr>
          <w:rFonts w:ascii="微软雅黑" w:eastAsia="微软雅黑" w:hAnsi="微软雅黑" w:cs="宋体" w:hint="eastAsia"/>
          <w:color w:val="000000"/>
          <w:kern w:val="0"/>
          <w:sz w:val="27"/>
          <w:szCs w:val="27"/>
        </w:rPr>
        <w:t>、初始资金</w:t>
      </w:r>
    </w:p>
    <w:p w14:paraId="12742D97"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每个创业者首次进入系统拥有一笔固定的创业资金，资金数额根据教学需求设定。除初始资金之外，其余一切皆为待建状态，资金单位为元。</w:t>
      </w:r>
    </w:p>
    <w:p w14:paraId="0E05C1F1"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2</w:t>
      </w:r>
      <w:r w:rsidRPr="00446602">
        <w:rPr>
          <w:rFonts w:ascii="微软雅黑" w:eastAsia="微软雅黑" w:hAnsi="微软雅黑" w:cs="宋体" w:hint="eastAsia"/>
          <w:color w:val="000000"/>
          <w:kern w:val="0"/>
          <w:sz w:val="27"/>
          <w:szCs w:val="27"/>
        </w:rPr>
        <w:t>、产品行业</w:t>
      </w:r>
    </w:p>
    <w:p w14:paraId="0DEDE3FD"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产品行业分为高科技行业、</w:t>
      </w: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微软雅黑" w:eastAsia="微软雅黑" w:hAnsi="微软雅黑" w:cs="宋体" w:hint="eastAsia"/>
          <w:color w:val="000000"/>
          <w:kern w:val="0"/>
          <w:sz w:val="27"/>
          <w:szCs w:val="27"/>
        </w:rPr>
        <w:t>、专利技术行业三个行业。高科技行业、专利技术行业需要进行研发从而确定产品组成，</w:t>
      </w: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微软雅黑" w:eastAsia="微软雅黑" w:hAnsi="微软雅黑" w:cs="宋体" w:hint="eastAsia"/>
          <w:color w:val="000000"/>
          <w:kern w:val="0"/>
          <w:sz w:val="27"/>
          <w:szCs w:val="27"/>
        </w:rPr>
        <w:t>无需进行产品研发，产品</w:t>
      </w:r>
      <w:proofErr w:type="gramStart"/>
      <w:r w:rsidRPr="00446602">
        <w:rPr>
          <w:rFonts w:ascii="微软雅黑" w:eastAsia="微软雅黑" w:hAnsi="微软雅黑" w:cs="宋体" w:hint="eastAsia"/>
          <w:color w:val="000000"/>
          <w:kern w:val="0"/>
          <w:sz w:val="27"/>
          <w:szCs w:val="27"/>
        </w:rPr>
        <w:t>组成见</w:t>
      </w:r>
      <w:proofErr w:type="gramEnd"/>
      <w:r w:rsidRPr="00446602">
        <w:rPr>
          <w:rFonts w:ascii="微软雅黑" w:eastAsia="微软雅黑" w:hAnsi="微软雅黑" w:cs="宋体" w:hint="eastAsia"/>
          <w:color w:val="000000"/>
          <w:kern w:val="0"/>
          <w:sz w:val="27"/>
          <w:szCs w:val="27"/>
        </w:rPr>
        <w:t>规则，具体如下所示。</w:t>
      </w:r>
    </w:p>
    <w:tbl>
      <w:tblPr>
        <w:tblW w:w="87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007"/>
        <w:gridCol w:w="2007"/>
        <w:gridCol w:w="4701"/>
      </w:tblGrid>
      <w:tr w:rsidR="00446602" w:rsidRPr="00446602" w14:paraId="2E8A97EA" w14:textId="77777777" w:rsidTr="00446602">
        <w:trPr>
          <w:trHeight w:val="660"/>
        </w:trPr>
        <w:tc>
          <w:tcPr>
            <w:tcW w:w="201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7A50258B"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3"/>
                <w:szCs w:val="23"/>
              </w:rPr>
              <w:t>行业</w:t>
            </w:r>
          </w:p>
        </w:tc>
        <w:tc>
          <w:tcPr>
            <w:tcW w:w="201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6FBD2E05"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3"/>
                <w:szCs w:val="23"/>
              </w:rPr>
              <w:t>产品</w:t>
            </w:r>
          </w:p>
        </w:tc>
        <w:tc>
          <w:tcPr>
            <w:tcW w:w="471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479B5EA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3"/>
                <w:szCs w:val="23"/>
              </w:rPr>
              <w:t>备注</w:t>
            </w:r>
          </w:p>
        </w:tc>
      </w:tr>
      <w:tr w:rsidR="00446602" w:rsidRPr="00446602" w14:paraId="19593032" w14:textId="77777777" w:rsidTr="00446602">
        <w:trPr>
          <w:trHeight w:val="450"/>
        </w:trPr>
        <w:tc>
          <w:tcPr>
            <w:tcW w:w="201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F2B9C9"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高科技行业</w:t>
            </w: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CE1C5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P1</w:t>
            </w:r>
          </w:p>
        </w:tc>
        <w:tc>
          <w:tcPr>
            <w:tcW w:w="471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2180DB"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集研发、生产、销售为一体，产品技术含量比较高</w:t>
            </w:r>
          </w:p>
        </w:tc>
      </w:tr>
      <w:tr w:rsidR="00446602" w:rsidRPr="00446602" w14:paraId="0A8C9E98" w14:textId="77777777" w:rsidTr="00446602">
        <w:trPr>
          <w:trHeight w:val="45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D9AB174"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9666F7"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P2</w:t>
            </w:r>
          </w:p>
        </w:tc>
        <w:tc>
          <w:tcPr>
            <w:tcW w:w="0" w:type="auto"/>
            <w:vMerge/>
            <w:tcBorders>
              <w:top w:val="nil"/>
              <w:left w:val="nil"/>
              <w:bottom w:val="single" w:sz="6" w:space="0" w:color="000000"/>
              <w:right w:val="single" w:sz="6" w:space="0" w:color="000000"/>
            </w:tcBorders>
            <w:shd w:val="clear" w:color="auto" w:fill="FFFFFF"/>
            <w:vAlign w:val="center"/>
            <w:hideMark/>
          </w:tcPr>
          <w:p w14:paraId="5EF8D191"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17F0C0E3" w14:textId="77777777" w:rsidTr="00446602">
        <w:trPr>
          <w:trHeight w:val="45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FACDB73"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56BA76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P3</w:t>
            </w:r>
          </w:p>
        </w:tc>
        <w:tc>
          <w:tcPr>
            <w:tcW w:w="0" w:type="auto"/>
            <w:vMerge/>
            <w:tcBorders>
              <w:top w:val="nil"/>
              <w:left w:val="nil"/>
              <w:bottom w:val="single" w:sz="6" w:space="0" w:color="000000"/>
              <w:right w:val="single" w:sz="6" w:space="0" w:color="000000"/>
            </w:tcBorders>
            <w:shd w:val="clear" w:color="auto" w:fill="FFFFFF"/>
            <w:vAlign w:val="center"/>
            <w:hideMark/>
          </w:tcPr>
          <w:p w14:paraId="7E016E48"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17C4E1CC" w14:textId="77777777" w:rsidTr="00446602">
        <w:trPr>
          <w:trHeight w:val="450"/>
        </w:trPr>
        <w:tc>
          <w:tcPr>
            <w:tcW w:w="201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A247A58" w14:textId="77777777" w:rsidR="00446602" w:rsidRPr="00446602" w:rsidRDefault="00446602" w:rsidP="00446602">
            <w:pPr>
              <w:widowControl/>
              <w:textAlignment w:val="center"/>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快消行业</w:t>
            </w:r>
            <w:proofErr w:type="gramEnd"/>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762616"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P4</w:t>
            </w:r>
          </w:p>
        </w:tc>
        <w:tc>
          <w:tcPr>
            <w:tcW w:w="471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9FE299"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以产品生产、销售为主，无需研发</w:t>
            </w:r>
          </w:p>
        </w:tc>
      </w:tr>
      <w:tr w:rsidR="00446602" w:rsidRPr="00446602" w14:paraId="636CC074" w14:textId="77777777" w:rsidTr="00446602">
        <w:trPr>
          <w:trHeight w:val="45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7171D42"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CCA5820"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P5</w:t>
            </w:r>
          </w:p>
        </w:tc>
        <w:tc>
          <w:tcPr>
            <w:tcW w:w="0" w:type="auto"/>
            <w:vMerge/>
            <w:tcBorders>
              <w:top w:val="nil"/>
              <w:left w:val="nil"/>
              <w:bottom w:val="single" w:sz="6" w:space="0" w:color="000000"/>
              <w:right w:val="single" w:sz="6" w:space="0" w:color="000000"/>
            </w:tcBorders>
            <w:shd w:val="clear" w:color="auto" w:fill="FFFFFF"/>
            <w:vAlign w:val="center"/>
            <w:hideMark/>
          </w:tcPr>
          <w:p w14:paraId="09A393E0"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7C38AC25" w14:textId="77777777" w:rsidTr="00446602">
        <w:trPr>
          <w:trHeight w:val="45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E20184D"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512CF9"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P6</w:t>
            </w:r>
          </w:p>
        </w:tc>
        <w:tc>
          <w:tcPr>
            <w:tcW w:w="0" w:type="auto"/>
            <w:vMerge/>
            <w:tcBorders>
              <w:top w:val="nil"/>
              <w:left w:val="nil"/>
              <w:bottom w:val="single" w:sz="6" w:space="0" w:color="000000"/>
              <w:right w:val="single" w:sz="6" w:space="0" w:color="000000"/>
            </w:tcBorders>
            <w:shd w:val="clear" w:color="auto" w:fill="FFFFFF"/>
            <w:vAlign w:val="center"/>
            <w:hideMark/>
          </w:tcPr>
          <w:p w14:paraId="15370E9F"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653E0CD1" w14:textId="77777777" w:rsidTr="00446602">
        <w:trPr>
          <w:trHeight w:val="450"/>
        </w:trPr>
        <w:tc>
          <w:tcPr>
            <w:tcW w:w="201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310519"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专利技术行业</w:t>
            </w: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9D5B15"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P7</w:t>
            </w:r>
          </w:p>
        </w:tc>
        <w:tc>
          <w:tcPr>
            <w:tcW w:w="471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BC2E0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以专利技术研发为主，研发成功后通过授权许可的方式盈利</w:t>
            </w:r>
          </w:p>
        </w:tc>
      </w:tr>
      <w:tr w:rsidR="00446602" w:rsidRPr="00446602" w14:paraId="4AD181B6" w14:textId="77777777" w:rsidTr="00446602">
        <w:trPr>
          <w:trHeight w:val="45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87EA51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8F294F"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P8</w:t>
            </w:r>
          </w:p>
        </w:tc>
        <w:tc>
          <w:tcPr>
            <w:tcW w:w="0" w:type="auto"/>
            <w:vMerge/>
            <w:tcBorders>
              <w:top w:val="nil"/>
              <w:left w:val="nil"/>
              <w:bottom w:val="single" w:sz="6" w:space="0" w:color="000000"/>
              <w:right w:val="single" w:sz="6" w:space="0" w:color="000000"/>
            </w:tcBorders>
            <w:shd w:val="clear" w:color="auto" w:fill="FFFFFF"/>
            <w:vAlign w:val="center"/>
            <w:hideMark/>
          </w:tcPr>
          <w:p w14:paraId="08309504"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5327E96B" w14:textId="77777777" w:rsidTr="00446602">
        <w:trPr>
          <w:trHeight w:val="45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269F2FD"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9BC5E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P9</w:t>
            </w:r>
          </w:p>
        </w:tc>
        <w:tc>
          <w:tcPr>
            <w:tcW w:w="0" w:type="auto"/>
            <w:vMerge/>
            <w:tcBorders>
              <w:top w:val="nil"/>
              <w:left w:val="nil"/>
              <w:bottom w:val="single" w:sz="6" w:space="0" w:color="000000"/>
              <w:right w:val="single" w:sz="6" w:space="0" w:color="000000"/>
            </w:tcBorders>
            <w:shd w:val="clear" w:color="auto" w:fill="FFFFFF"/>
            <w:vAlign w:val="center"/>
            <w:hideMark/>
          </w:tcPr>
          <w:p w14:paraId="140306C8" w14:textId="77777777" w:rsidR="00446602" w:rsidRPr="00446602" w:rsidRDefault="00446602" w:rsidP="00446602">
            <w:pPr>
              <w:widowControl/>
              <w:spacing w:beforeAutospacing="1" w:afterAutospacing="1"/>
              <w:jc w:val="left"/>
              <w:rPr>
                <w:rFonts w:ascii="微软雅黑" w:eastAsia="微软雅黑" w:hAnsi="微软雅黑" w:cs="宋体"/>
                <w:color w:val="000000"/>
                <w:kern w:val="0"/>
                <w:szCs w:val="21"/>
              </w:rPr>
            </w:pPr>
          </w:p>
        </w:tc>
      </w:tr>
    </w:tbl>
    <w:p w14:paraId="3D3281A4" w14:textId="77777777" w:rsidR="00446602" w:rsidRPr="00446602" w:rsidRDefault="00446602" w:rsidP="00446602">
      <w:pPr>
        <w:widowControl/>
        <w:shd w:val="clear" w:color="auto" w:fill="FFFFFF"/>
        <w:jc w:val="lef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3</w:t>
      </w:r>
      <w:r w:rsidRPr="00446602">
        <w:rPr>
          <w:rFonts w:ascii="微软雅黑" w:eastAsia="微软雅黑" w:hAnsi="微软雅黑" w:cs="宋体" w:hint="eastAsia"/>
          <w:color w:val="000000"/>
          <w:kern w:val="0"/>
          <w:sz w:val="27"/>
          <w:szCs w:val="27"/>
        </w:rPr>
        <w:t>、任务模式</w:t>
      </w:r>
    </w:p>
    <w:p w14:paraId="55A44D43"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本平台</w:t>
      </w:r>
      <w:r w:rsidRPr="00446602">
        <w:rPr>
          <w:rFonts w:ascii="微软雅黑" w:eastAsia="微软雅黑" w:hAnsi="微软雅黑" w:cs="宋体" w:hint="eastAsia"/>
          <w:color w:val="000000"/>
          <w:kern w:val="0"/>
          <w:sz w:val="27"/>
          <w:szCs w:val="27"/>
          <w:shd w:val="clear" w:color="auto" w:fill="FFFFFF"/>
        </w:rPr>
        <w:t>建议运营周期为6-8年，每年分为四个季度。本平台任务模式</w:t>
      </w:r>
      <w:r w:rsidRPr="00446602">
        <w:rPr>
          <w:rFonts w:ascii="微软雅黑" w:eastAsia="微软雅黑" w:hAnsi="微软雅黑" w:cs="宋体" w:hint="eastAsia"/>
          <w:color w:val="000000"/>
          <w:kern w:val="0"/>
          <w:sz w:val="27"/>
          <w:szCs w:val="27"/>
        </w:rPr>
        <w:t>分为竞赛模式与教学模式两个模式</w:t>
      </w:r>
      <w:r w:rsidRPr="00446602">
        <w:rPr>
          <w:rFonts w:ascii="微软雅黑" w:eastAsia="微软雅黑" w:hAnsi="微软雅黑" w:cs="宋体" w:hint="eastAsia"/>
          <w:color w:val="000000"/>
          <w:kern w:val="0"/>
          <w:sz w:val="27"/>
          <w:szCs w:val="27"/>
          <w:shd w:val="clear" w:color="auto" w:fill="FFFFFF"/>
        </w:rPr>
        <w:t>。竞赛模式无固定操作流程，所有步骤在前置步骤完成的前提下，每个季度都可以进行操作。教学模式有部分固定操作流程，需要完成上一步骤才可进行下一步骤，其他流程随时可以进行操作。本平台所有步骤每个季度仅可操作一次，除创业者增资、工商变更、设备出售、清仓、产品交付、贴现等不限制操作次数。具体操作流程如下表所示（加粗部分为教学模式下固定的操作流程）。</w:t>
      </w:r>
    </w:p>
    <w:p w14:paraId="1B34F7A2" w14:textId="06FBD2BE" w:rsidR="00446602" w:rsidRPr="00446602" w:rsidRDefault="00446602" w:rsidP="00446602">
      <w:pPr>
        <w:widowControl/>
        <w:shd w:val="clear" w:color="auto" w:fill="FFFFFF"/>
        <w:ind w:firstLine="420"/>
        <w:jc w:val="center"/>
        <w:rPr>
          <w:rFonts w:ascii="微软雅黑" w:eastAsia="微软雅黑" w:hAnsi="微软雅黑" w:cs="宋体"/>
          <w:color w:val="000000"/>
          <w:kern w:val="0"/>
          <w:szCs w:val="21"/>
        </w:rPr>
      </w:pPr>
      <w:r w:rsidRPr="00446602">
        <w:rPr>
          <w:rFonts w:ascii="微软雅黑" w:eastAsia="微软雅黑" w:hAnsi="微软雅黑" w:cs="宋体"/>
          <w:noProof/>
          <w:color w:val="000000"/>
          <w:kern w:val="0"/>
          <w:sz w:val="27"/>
          <w:szCs w:val="27"/>
          <w:shd w:val="clear" w:color="auto" w:fill="FFFFFF"/>
        </w:rPr>
        <w:lastRenderedPageBreak/>
        <w:drawing>
          <wp:inline distT="0" distB="0" distL="0" distR="0" wp14:anchorId="6F63114A" wp14:editId="347EFEA5">
            <wp:extent cx="4356735" cy="886333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6735" cy="8863330"/>
                    </a:xfrm>
                    <a:prstGeom prst="rect">
                      <a:avLst/>
                    </a:prstGeom>
                    <a:noFill/>
                    <a:ln>
                      <a:noFill/>
                    </a:ln>
                  </pic:spPr>
                </pic:pic>
              </a:graphicData>
            </a:graphic>
          </wp:inline>
        </w:drawing>
      </w:r>
    </w:p>
    <w:p w14:paraId="5A0CB1BB"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shd w:val="clear" w:color="auto" w:fill="FFFFFF"/>
        </w:rPr>
        <w:lastRenderedPageBreak/>
        <w:t> </w:t>
      </w:r>
      <w:r w:rsidRPr="00446602">
        <w:rPr>
          <w:rFonts w:ascii="Calibri" w:eastAsia="微软雅黑" w:hAnsi="Calibri" w:cs="Calibri"/>
          <w:color w:val="000000"/>
          <w:kern w:val="0"/>
          <w:sz w:val="27"/>
          <w:szCs w:val="27"/>
        </w:rPr>
        <w:t>4</w:t>
      </w:r>
      <w:r w:rsidRPr="00446602">
        <w:rPr>
          <w:rFonts w:ascii="微软雅黑" w:eastAsia="微软雅黑" w:hAnsi="微软雅黑" w:cs="宋体" w:hint="eastAsia"/>
          <w:color w:val="000000"/>
          <w:kern w:val="0"/>
          <w:sz w:val="27"/>
          <w:szCs w:val="27"/>
        </w:rPr>
        <w:t>、市场区域</w:t>
      </w:r>
    </w:p>
    <w:p w14:paraId="340B2F65"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本平台市场区域分为国内地区和国外地区，国内包括东部地区，南部地区，西部地区以及北部地区。国内市场以实体店铺和电子商务为主，国外以电子商务为主，公司创立当年只能在公司注册地址当地开设实体店铺和电子商务店铺，之后每年可以新开设一个实体店铺。</w:t>
      </w:r>
    </w:p>
    <w:p w14:paraId="2C261514"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二、创业团队组建</w:t>
      </w:r>
      <w:r w:rsidRPr="00446602">
        <w:rPr>
          <w:rFonts w:ascii="Calibri" w:eastAsia="微软雅黑" w:hAnsi="Calibri" w:cs="Calibri"/>
          <w:b/>
          <w:bCs/>
          <w:color w:val="000000"/>
          <w:kern w:val="0"/>
          <w:sz w:val="27"/>
          <w:szCs w:val="27"/>
        </w:rPr>
        <w:t>/</w:t>
      </w:r>
      <w:r w:rsidRPr="00446602">
        <w:rPr>
          <w:rFonts w:ascii="微软雅黑" w:eastAsia="微软雅黑" w:hAnsi="微软雅黑" w:cs="宋体" w:hint="eastAsia"/>
          <w:b/>
          <w:bCs/>
          <w:color w:val="000000"/>
          <w:kern w:val="0"/>
          <w:sz w:val="27"/>
          <w:szCs w:val="27"/>
        </w:rPr>
        <w:t>更新</w:t>
      </w:r>
    </w:p>
    <w:p w14:paraId="4C035C82"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创业初期，创业者在市场上寻找合适的合伙人组建创业团队，创业团队最多6人组成（包括创业者），每个不同的合伙人投入不同的现金、知识产权、固定资产等，并获得一定的工商注册</w:t>
      </w:r>
      <w:proofErr w:type="gramStart"/>
      <w:r w:rsidRPr="00446602">
        <w:rPr>
          <w:rFonts w:ascii="微软雅黑" w:eastAsia="微软雅黑" w:hAnsi="微软雅黑" w:cs="宋体" w:hint="eastAsia"/>
          <w:color w:val="000000"/>
          <w:kern w:val="0"/>
          <w:sz w:val="27"/>
          <w:szCs w:val="27"/>
        </w:rPr>
        <w:t>初始占</w:t>
      </w:r>
      <w:proofErr w:type="gramEnd"/>
      <w:r w:rsidRPr="00446602">
        <w:rPr>
          <w:rFonts w:ascii="微软雅黑" w:eastAsia="微软雅黑" w:hAnsi="微软雅黑" w:cs="宋体" w:hint="eastAsia"/>
          <w:color w:val="000000"/>
          <w:kern w:val="0"/>
          <w:sz w:val="27"/>
          <w:szCs w:val="27"/>
        </w:rPr>
        <w:t>比。</w:t>
      </w:r>
    </w:p>
    <w:p w14:paraId="3800C291"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合伙人邀请采用先到先得制，合伙人在公司经营过程中可能会因为各种原因自动退出创业团队，按照退出当年所有者权益与实际投入资产占比进行清退核算。</w:t>
      </w:r>
    </w:p>
    <w:p w14:paraId="1034F844"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创业公司合伙人不满员的情况，可以进行创业合伙人补充，与合伙人邀请规则一致。新进或退出合伙人时需要进行工商变更。</w:t>
      </w:r>
    </w:p>
    <w:p w14:paraId="5B24F609"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三、创业公司成立</w:t>
      </w:r>
      <w:r w:rsidRPr="00446602">
        <w:rPr>
          <w:rFonts w:ascii="Calibri" w:eastAsia="微软雅黑" w:hAnsi="Calibri" w:cs="Calibri"/>
          <w:b/>
          <w:bCs/>
          <w:color w:val="000000"/>
          <w:kern w:val="0"/>
          <w:sz w:val="27"/>
          <w:szCs w:val="27"/>
        </w:rPr>
        <w:t>/</w:t>
      </w:r>
      <w:r w:rsidRPr="00446602">
        <w:rPr>
          <w:rFonts w:ascii="微软雅黑" w:eastAsia="微软雅黑" w:hAnsi="微软雅黑" w:cs="宋体" w:hint="eastAsia"/>
          <w:b/>
          <w:bCs/>
          <w:color w:val="000000"/>
          <w:kern w:val="0"/>
          <w:sz w:val="27"/>
          <w:szCs w:val="27"/>
        </w:rPr>
        <w:t>变更</w:t>
      </w:r>
    </w:p>
    <w:p w14:paraId="33FF8CFD"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创业团队要成立创业公司，必须要进行工商注册，由代办机构代为注册，10000元/次；公司成立后，如果需要更改公司经营范围、注册资本及股东股权占比、公司地址等信息，则需要进行工商变更，变更费用为1000元/次。成立公司前需要明确公司的创业范围及公司的创业选址。</w:t>
      </w:r>
    </w:p>
    <w:p w14:paraId="6DD097F4"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1</w:t>
      </w:r>
      <w:r w:rsidRPr="00446602">
        <w:rPr>
          <w:rFonts w:ascii="微软雅黑" w:eastAsia="微软雅黑" w:hAnsi="微软雅黑" w:cs="宋体" w:hint="eastAsia"/>
          <w:color w:val="000000"/>
          <w:kern w:val="0"/>
          <w:sz w:val="27"/>
          <w:szCs w:val="27"/>
        </w:rPr>
        <w:t>、创业范围</w:t>
      </w:r>
    </w:p>
    <w:p w14:paraId="766267D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创业团队需要在公司工商注册之前明确公司的创业范围，即公司的产品或者服务，每次创业只能选择一个行业的一个产品。具体行业以及产品分类</w:t>
      </w:r>
      <w:proofErr w:type="gramStart"/>
      <w:r w:rsidRPr="00446602">
        <w:rPr>
          <w:rFonts w:ascii="微软雅黑" w:eastAsia="微软雅黑" w:hAnsi="微软雅黑" w:cs="宋体" w:hint="eastAsia"/>
          <w:color w:val="000000"/>
          <w:kern w:val="0"/>
          <w:sz w:val="27"/>
          <w:szCs w:val="27"/>
        </w:rPr>
        <w:t>见产品</w:t>
      </w:r>
      <w:proofErr w:type="gramEnd"/>
      <w:r w:rsidRPr="00446602">
        <w:rPr>
          <w:rFonts w:ascii="微软雅黑" w:eastAsia="微软雅黑" w:hAnsi="微软雅黑" w:cs="宋体" w:hint="eastAsia"/>
          <w:color w:val="000000"/>
          <w:kern w:val="0"/>
          <w:sz w:val="27"/>
          <w:szCs w:val="27"/>
        </w:rPr>
        <w:t>行业规则部分。</w:t>
      </w:r>
    </w:p>
    <w:p w14:paraId="3837B625"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2</w:t>
      </w:r>
      <w:r w:rsidRPr="00446602">
        <w:rPr>
          <w:rFonts w:ascii="微软雅黑" w:eastAsia="微软雅黑" w:hAnsi="微软雅黑" w:cs="宋体" w:hint="eastAsia"/>
          <w:color w:val="000000"/>
          <w:kern w:val="0"/>
          <w:sz w:val="27"/>
          <w:szCs w:val="27"/>
        </w:rPr>
        <w:t>、创业选址</w:t>
      </w:r>
    </w:p>
    <w:p w14:paraId="4C538514"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创业团队可以将公司地址选择在上海（东部地区），深圳（南部地区），成都（西部地区）或北京（北部地区），但创业选址只能选择一处。运营场所每年的价格根据供应商议价能力的影响而变动。运营场所可以购买或租赁，租赁费用每季度由系统自动扣除，变更经营场所时，需要进行工商变更，具体费用如下表所示。</w:t>
      </w:r>
    </w:p>
    <w:tbl>
      <w:tblPr>
        <w:tblW w:w="1131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65"/>
        <w:gridCol w:w="1217"/>
        <w:gridCol w:w="1755"/>
        <w:gridCol w:w="1724"/>
        <w:gridCol w:w="1740"/>
        <w:gridCol w:w="1755"/>
        <w:gridCol w:w="1754"/>
      </w:tblGrid>
      <w:tr w:rsidR="00446602" w:rsidRPr="00446602" w14:paraId="7BA559F2" w14:textId="77777777" w:rsidTr="00446602">
        <w:trPr>
          <w:trHeight w:val="900"/>
        </w:trPr>
        <w:tc>
          <w:tcPr>
            <w:tcW w:w="138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3B252FB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创业选址</w:t>
            </w:r>
          </w:p>
        </w:tc>
        <w:tc>
          <w:tcPr>
            <w:tcW w:w="123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1CA4B5C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购置方式</w:t>
            </w:r>
          </w:p>
        </w:tc>
        <w:tc>
          <w:tcPr>
            <w:tcW w:w="175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75DE90D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上海（东部地区）</w:t>
            </w:r>
          </w:p>
        </w:tc>
        <w:tc>
          <w:tcPr>
            <w:tcW w:w="169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7668A55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深圳（南部地区）</w:t>
            </w:r>
          </w:p>
        </w:tc>
        <w:tc>
          <w:tcPr>
            <w:tcW w:w="174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279BA47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成都（西部地区）</w:t>
            </w:r>
          </w:p>
        </w:tc>
        <w:tc>
          <w:tcPr>
            <w:tcW w:w="175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19023DE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北京（北部地区）</w:t>
            </w:r>
          </w:p>
        </w:tc>
        <w:tc>
          <w:tcPr>
            <w:tcW w:w="177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060EAA3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大小</w:t>
            </w:r>
          </w:p>
        </w:tc>
      </w:tr>
      <w:tr w:rsidR="00446602" w:rsidRPr="00446602" w14:paraId="1E9CA5E1" w14:textId="77777777" w:rsidTr="00446602">
        <w:trPr>
          <w:trHeight w:val="345"/>
        </w:trPr>
        <w:tc>
          <w:tcPr>
            <w:tcW w:w="13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7881D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经营场所1</w:t>
            </w: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18EDC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购买</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67476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176*(1+x%)万元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2C3A1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172*(1+x%)万元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BEBE8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154*(1+x%)万元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9F55D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168*(1+x%)万元</w:t>
            </w:r>
          </w:p>
        </w:tc>
        <w:tc>
          <w:tcPr>
            <w:tcW w:w="177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AC35E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容纳4台研发设备</w:t>
            </w:r>
          </w:p>
        </w:tc>
      </w:tr>
      <w:tr w:rsidR="00446602" w:rsidRPr="00446602" w14:paraId="25B41F5F" w14:textId="77777777" w:rsidTr="00446602">
        <w:trPr>
          <w:trHeight w:val="5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A945CBC"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B69AC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租赁</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5B745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32*(1+x%)万元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8C11F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31*(1+x%)万元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9A061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25*(1+x%)万元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E7EAD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29*(1+x%)万元</w:t>
            </w:r>
          </w:p>
        </w:tc>
        <w:tc>
          <w:tcPr>
            <w:tcW w:w="0" w:type="auto"/>
            <w:vMerge/>
            <w:tcBorders>
              <w:top w:val="nil"/>
              <w:left w:val="nil"/>
              <w:bottom w:val="single" w:sz="6" w:space="0" w:color="auto"/>
              <w:right w:val="single" w:sz="6" w:space="0" w:color="auto"/>
            </w:tcBorders>
            <w:shd w:val="clear" w:color="auto" w:fill="FFFFFF"/>
            <w:vAlign w:val="center"/>
            <w:hideMark/>
          </w:tcPr>
          <w:p w14:paraId="5229B93C"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7D7B8F8F" w14:textId="77777777" w:rsidTr="00446602">
        <w:trPr>
          <w:trHeight w:val="345"/>
        </w:trPr>
        <w:tc>
          <w:tcPr>
            <w:tcW w:w="13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243A8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经营场所2</w:t>
            </w: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E7388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购买</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70257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174*(1+x%)万元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5A870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168*(1+x%)万元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FAB285"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148*(1+x%)万元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9F5AC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158*(1+x%)万元</w:t>
            </w:r>
          </w:p>
        </w:tc>
        <w:tc>
          <w:tcPr>
            <w:tcW w:w="177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6A70F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容纳4台生产设备</w:t>
            </w:r>
          </w:p>
        </w:tc>
      </w:tr>
      <w:tr w:rsidR="00446602" w:rsidRPr="00446602" w14:paraId="2CEE24DB" w14:textId="77777777" w:rsidTr="00446602">
        <w:trPr>
          <w:trHeight w:val="5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083F622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A4452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租赁</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FE001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30*(1+x%)万元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55AC0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29*(1+x%)万元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B4575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87683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26*(1+x%)万元</w:t>
            </w:r>
          </w:p>
        </w:tc>
        <w:tc>
          <w:tcPr>
            <w:tcW w:w="0" w:type="auto"/>
            <w:vMerge/>
            <w:tcBorders>
              <w:top w:val="nil"/>
              <w:left w:val="nil"/>
              <w:bottom w:val="single" w:sz="6" w:space="0" w:color="auto"/>
              <w:right w:val="single" w:sz="6" w:space="0" w:color="auto"/>
            </w:tcBorders>
            <w:shd w:val="clear" w:color="auto" w:fill="FFFFFF"/>
            <w:vAlign w:val="center"/>
            <w:hideMark/>
          </w:tcPr>
          <w:p w14:paraId="04B4F380"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6B5A1AC5" w14:textId="77777777" w:rsidTr="00446602">
        <w:trPr>
          <w:trHeight w:val="345"/>
        </w:trPr>
        <w:tc>
          <w:tcPr>
            <w:tcW w:w="13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08B79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经营场所3</w:t>
            </w: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788B2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购买</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801D5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256*(1+x%)万元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F2138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244*(1+x%)万元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E31C9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224*(1+x%)万元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CCE02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240*(1+x%)万元</w:t>
            </w:r>
          </w:p>
        </w:tc>
        <w:tc>
          <w:tcPr>
            <w:tcW w:w="177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C0892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容纳3台研发设备，4台生产设备</w:t>
            </w:r>
          </w:p>
        </w:tc>
      </w:tr>
      <w:tr w:rsidR="00446602" w:rsidRPr="00446602" w14:paraId="0ABE7631" w14:textId="77777777" w:rsidTr="00446602">
        <w:trPr>
          <w:trHeight w:val="5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AC1D898"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9F481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租赁</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9E54F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44*(1+x%)万元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2EEFE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42*(1+x%)万元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B77A1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38*(1+x%)万元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3D2BAA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41*(1+x%)万元</w:t>
            </w:r>
          </w:p>
        </w:tc>
        <w:tc>
          <w:tcPr>
            <w:tcW w:w="0" w:type="auto"/>
            <w:vMerge/>
            <w:tcBorders>
              <w:top w:val="nil"/>
              <w:left w:val="nil"/>
              <w:bottom w:val="single" w:sz="6" w:space="0" w:color="auto"/>
              <w:right w:val="single" w:sz="6" w:space="0" w:color="auto"/>
            </w:tcBorders>
            <w:shd w:val="clear" w:color="auto" w:fill="FFFFFF"/>
            <w:vAlign w:val="center"/>
            <w:hideMark/>
          </w:tcPr>
          <w:p w14:paraId="364EDE99"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11A5E9F2" w14:textId="77777777" w:rsidTr="00446602">
        <w:trPr>
          <w:trHeight w:val="345"/>
        </w:trPr>
        <w:tc>
          <w:tcPr>
            <w:tcW w:w="13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C8EAC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经营场所4</w:t>
            </w: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E397E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购买</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46667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244*(1+x%)万元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D4860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223*(1+x%)万元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273D0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204*(1+x%)万元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5DC22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220*(1+x%)万元</w:t>
            </w:r>
          </w:p>
        </w:tc>
        <w:tc>
          <w:tcPr>
            <w:tcW w:w="177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EE7FB5"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容纳8台研发设备</w:t>
            </w:r>
          </w:p>
        </w:tc>
      </w:tr>
      <w:tr w:rsidR="00446602" w:rsidRPr="00446602" w14:paraId="24BEEAC8" w14:textId="77777777" w:rsidTr="00446602">
        <w:trPr>
          <w:trHeight w:val="5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250C9C5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D59A2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租赁</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86C17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48*(1+x%)万元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BA195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46*(1+x%)万元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6B610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40*(1+x%)万元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76CA9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44*(1+x%)万元</w:t>
            </w:r>
          </w:p>
        </w:tc>
        <w:tc>
          <w:tcPr>
            <w:tcW w:w="0" w:type="auto"/>
            <w:vMerge/>
            <w:tcBorders>
              <w:top w:val="nil"/>
              <w:left w:val="nil"/>
              <w:bottom w:val="single" w:sz="6" w:space="0" w:color="auto"/>
              <w:right w:val="single" w:sz="6" w:space="0" w:color="auto"/>
            </w:tcBorders>
            <w:shd w:val="clear" w:color="auto" w:fill="FFFFFF"/>
            <w:vAlign w:val="center"/>
            <w:hideMark/>
          </w:tcPr>
          <w:p w14:paraId="6C48179E"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4B0FFEF6" w14:textId="77777777" w:rsidTr="00446602">
        <w:trPr>
          <w:trHeight w:val="345"/>
        </w:trPr>
        <w:tc>
          <w:tcPr>
            <w:tcW w:w="13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41C12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经营场所5</w:t>
            </w: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9C3F2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购买</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306FC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244*(1+x%)万元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3DC5C5"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223*(1+x%)万元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D8D62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204*(1+x%)万元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9D84B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220*(1+x%)万元</w:t>
            </w:r>
          </w:p>
        </w:tc>
        <w:tc>
          <w:tcPr>
            <w:tcW w:w="177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F967C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容纳8台生产设备</w:t>
            </w:r>
          </w:p>
        </w:tc>
      </w:tr>
      <w:tr w:rsidR="00446602" w:rsidRPr="00446602" w14:paraId="79A05370" w14:textId="77777777" w:rsidTr="00446602">
        <w:trPr>
          <w:trHeight w:val="5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FB4F4E4"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239A4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租赁</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E292A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48*(1+x%)万元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1FCF2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46*(1+x%)万元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59F80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40*(1+x%)万元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C8C487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44*(1+x%)万元</w:t>
            </w:r>
          </w:p>
        </w:tc>
        <w:tc>
          <w:tcPr>
            <w:tcW w:w="0" w:type="auto"/>
            <w:vMerge/>
            <w:tcBorders>
              <w:top w:val="nil"/>
              <w:left w:val="nil"/>
              <w:bottom w:val="single" w:sz="6" w:space="0" w:color="auto"/>
              <w:right w:val="single" w:sz="6" w:space="0" w:color="auto"/>
            </w:tcBorders>
            <w:shd w:val="clear" w:color="auto" w:fill="FFFFFF"/>
            <w:vAlign w:val="center"/>
            <w:hideMark/>
          </w:tcPr>
          <w:p w14:paraId="5CC48146"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2C01C807" w14:textId="77777777" w:rsidTr="00446602">
        <w:trPr>
          <w:trHeight w:val="345"/>
        </w:trPr>
        <w:tc>
          <w:tcPr>
            <w:tcW w:w="13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ADD6F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经营场所6</w:t>
            </w: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1B9AB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购买</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0B3D0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344*(1+x%)万元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318B5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324*(1+x%)万元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BA5E5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296*(1+x%)万元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C321F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304*(1+x%)万元</w:t>
            </w:r>
          </w:p>
        </w:tc>
        <w:tc>
          <w:tcPr>
            <w:tcW w:w="177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FB47E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容纳7台研发设备，9台生产设备</w:t>
            </w:r>
          </w:p>
        </w:tc>
      </w:tr>
      <w:tr w:rsidR="00446602" w:rsidRPr="00446602" w14:paraId="0E2C2E68" w14:textId="77777777" w:rsidTr="00446602">
        <w:trPr>
          <w:trHeight w:val="5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B63720F"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1B882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租赁</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435725"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62*(1+x%)万元</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7326D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59*(1+x%)万元</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A6F93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54*(1+x%)万元</w:t>
            </w:r>
          </w:p>
        </w:tc>
        <w:tc>
          <w:tcPr>
            <w:tcW w:w="17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B3F32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58*(1+x%)万元</w:t>
            </w:r>
          </w:p>
        </w:tc>
        <w:tc>
          <w:tcPr>
            <w:tcW w:w="0" w:type="auto"/>
            <w:vMerge/>
            <w:tcBorders>
              <w:top w:val="nil"/>
              <w:left w:val="nil"/>
              <w:bottom w:val="single" w:sz="6" w:space="0" w:color="auto"/>
              <w:right w:val="single" w:sz="6" w:space="0" w:color="auto"/>
            </w:tcBorders>
            <w:shd w:val="clear" w:color="auto" w:fill="FFFFFF"/>
            <w:vAlign w:val="center"/>
            <w:hideMark/>
          </w:tcPr>
          <w:p w14:paraId="5084B54D" w14:textId="77777777" w:rsidR="00446602" w:rsidRPr="00446602" w:rsidRDefault="00446602" w:rsidP="00446602">
            <w:pPr>
              <w:widowControl/>
              <w:spacing w:beforeAutospacing="1" w:afterAutospacing="1"/>
              <w:jc w:val="left"/>
              <w:rPr>
                <w:rFonts w:ascii="微软雅黑" w:eastAsia="微软雅黑" w:hAnsi="微软雅黑" w:cs="宋体"/>
                <w:color w:val="000000"/>
                <w:kern w:val="0"/>
                <w:szCs w:val="21"/>
              </w:rPr>
            </w:pPr>
          </w:p>
        </w:tc>
      </w:tr>
    </w:tbl>
    <w:p w14:paraId="4FFD00A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折旧使用年限平均法进行折旧，折旧年限为10年，折旧率为9%，残值率为10%，当净值等于残值时厂房不再计提折旧，但可以继续使用。</w:t>
      </w:r>
    </w:p>
    <w:p w14:paraId="380FF631"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例：由于第二年受供应商议价能力影响，经营场所价格上涨3%，因此，当年上海地区经营场所6购买价为344万元*（1+3%）=354.32万元</w:t>
      </w:r>
    </w:p>
    <w:p w14:paraId="57648D9E"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四、市场环境分析</w:t>
      </w:r>
    </w:p>
    <w:p w14:paraId="4799BBB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市场环境分析主要是采用</w:t>
      </w:r>
      <w:proofErr w:type="gramStart"/>
      <w:r w:rsidRPr="00446602">
        <w:rPr>
          <w:rFonts w:ascii="微软雅黑" w:eastAsia="微软雅黑" w:hAnsi="微软雅黑" w:cs="宋体" w:hint="eastAsia"/>
          <w:color w:val="000000"/>
          <w:kern w:val="0"/>
          <w:sz w:val="27"/>
          <w:szCs w:val="27"/>
        </w:rPr>
        <w:t>波特五力</w:t>
      </w:r>
      <w:proofErr w:type="gramEnd"/>
      <w:r w:rsidRPr="00446602">
        <w:rPr>
          <w:rFonts w:ascii="微软雅黑" w:eastAsia="微软雅黑" w:hAnsi="微软雅黑" w:cs="宋体" w:hint="eastAsia"/>
          <w:color w:val="000000"/>
          <w:kern w:val="0"/>
          <w:sz w:val="27"/>
          <w:szCs w:val="27"/>
        </w:rPr>
        <w:t>模型，对不同的市场的供应商、替代品、竞争者、新进入者、购买者进行调研，通过调研报告进行市场竞争分析，具体调研费用及时间如下表所示。</w:t>
      </w:r>
    </w:p>
    <w:tbl>
      <w:tblPr>
        <w:tblW w:w="996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164"/>
        <w:gridCol w:w="1466"/>
        <w:gridCol w:w="1466"/>
        <w:gridCol w:w="1466"/>
        <w:gridCol w:w="1466"/>
        <w:gridCol w:w="1466"/>
        <w:gridCol w:w="1466"/>
      </w:tblGrid>
      <w:tr w:rsidR="00446602" w:rsidRPr="00446602" w14:paraId="7AC589D2" w14:textId="77777777" w:rsidTr="00446602">
        <w:trPr>
          <w:trHeight w:val="270"/>
        </w:trPr>
        <w:tc>
          <w:tcPr>
            <w:tcW w:w="1170" w:type="dxa"/>
            <w:tcBorders>
              <w:top w:val="single" w:sz="6" w:space="0" w:color="000000"/>
              <w:left w:val="single" w:sz="6" w:space="0" w:color="000000"/>
              <w:bottom w:val="single" w:sz="6" w:space="0" w:color="000000"/>
              <w:right w:val="single" w:sz="6" w:space="0" w:color="000000"/>
            </w:tcBorders>
            <w:shd w:val="clear" w:color="auto" w:fill="F1F1F1"/>
            <w:tcMar>
              <w:top w:w="0" w:type="dxa"/>
              <w:left w:w="105" w:type="dxa"/>
              <w:bottom w:w="0" w:type="dxa"/>
              <w:right w:w="105" w:type="dxa"/>
            </w:tcMar>
            <w:vAlign w:val="center"/>
            <w:hideMark/>
          </w:tcPr>
          <w:p w14:paraId="6FC43D97"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调研对象</w:t>
            </w:r>
          </w:p>
        </w:tc>
        <w:tc>
          <w:tcPr>
            <w:tcW w:w="1470" w:type="dxa"/>
            <w:tcBorders>
              <w:top w:val="single" w:sz="6" w:space="0" w:color="000000"/>
              <w:left w:val="nil"/>
              <w:bottom w:val="single" w:sz="6" w:space="0" w:color="000000"/>
              <w:right w:val="single" w:sz="6" w:space="0" w:color="000000"/>
            </w:tcBorders>
            <w:shd w:val="clear" w:color="auto" w:fill="F1F1F1"/>
            <w:tcMar>
              <w:top w:w="0" w:type="dxa"/>
              <w:left w:w="105" w:type="dxa"/>
              <w:bottom w:w="0" w:type="dxa"/>
              <w:right w:w="105" w:type="dxa"/>
            </w:tcMar>
            <w:vAlign w:val="center"/>
            <w:hideMark/>
          </w:tcPr>
          <w:p w14:paraId="567BB45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东部市场</w:t>
            </w:r>
          </w:p>
        </w:tc>
        <w:tc>
          <w:tcPr>
            <w:tcW w:w="1470" w:type="dxa"/>
            <w:tcBorders>
              <w:top w:val="single" w:sz="6" w:space="0" w:color="000000"/>
              <w:left w:val="nil"/>
              <w:bottom w:val="single" w:sz="6" w:space="0" w:color="000000"/>
              <w:right w:val="single" w:sz="6" w:space="0" w:color="000000"/>
            </w:tcBorders>
            <w:shd w:val="clear" w:color="auto" w:fill="F1F1F1"/>
            <w:tcMar>
              <w:top w:w="0" w:type="dxa"/>
              <w:left w:w="105" w:type="dxa"/>
              <w:bottom w:w="0" w:type="dxa"/>
              <w:right w:w="105" w:type="dxa"/>
            </w:tcMar>
            <w:vAlign w:val="center"/>
            <w:hideMark/>
          </w:tcPr>
          <w:p w14:paraId="62C1D8B3"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南部市场</w:t>
            </w:r>
          </w:p>
        </w:tc>
        <w:tc>
          <w:tcPr>
            <w:tcW w:w="1470" w:type="dxa"/>
            <w:tcBorders>
              <w:top w:val="single" w:sz="6" w:space="0" w:color="000000"/>
              <w:left w:val="nil"/>
              <w:bottom w:val="single" w:sz="6" w:space="0" w:color="000000"/>
              <w:right w:val="single" w:sz="6" w:space="0" w:color="000000"/>
            </w:tcBorders>
            <w:shd w:val="clear" w:color="auto" w:fill="F1F1F1"/>
            <w:tcMar>
              <w:top w:w="0" w:type="dxa"/>
              <w:left w:w="105" w:type="dxa"/>
              <w:bottom w:w="0" w:type="dxa"/>
              <w:right w:w="105" w:type="dxa"/>
            </w:tcMar>
            <w:vAlign w:val="center"/>
            <w:hideMark/>
          </w:tcPr>
          <w:p w14:paraId="41A3313B"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西部市场</w:t>
            </w:r>
          </w:p>
        </w:tc>
        <w:tc>
          <w:tcPr>
            <w:tcW w:w="1470" w:type="dxa"/>
            <w:tcBorders>
              <w:top w:val="single" w:sz="6" w:space="0" w:color="000000"/>
              <w:left w:val="nil"/>
              <w:bottom w:val="single" w:sz="6" w:space="0" w:color="000000"/>
              <w:right w:val="single" w:sz="6" w:space="0" w:color="000000"/>
            </w:tcBorders>
            <w:shd w:val="clear" w:color="auto" w:fill="F1F1F1"/>
            <w:tcMar>
              <w:top w:w="0" w:type="dxa"/>
              <w:left w:w="105" w:type="dxa"/>
              <w:bottom w:w="0" w:type="dxa"/>
              <w:right w:w="105" w:type="dxa"/>
            </w:tcMar>
            <w:vAlign w:val="center"/>
            <w:hideMark/>
          </w:tcPr>
          <w:p w14:paraId="2CA474FC"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北部市场</w:t>
            </w:r>
          </w:p>
        </w:tc>
        <w:tc>
          <w:tcPr>
            <w:tcW w:w="1470" w:type="dxa"/>
            <w:tcBorders>
              <w:top w:val="single" w:sz="6" w:space="0" w:color="000000"/>
              <w:left w:val="nil"/>
              <w:bottom w:val="single" w:sz="6" w:space="0" w:color="000000"/>
              <w:right w:val="single" w:sz="6" w:space="0" w:color="000000"/>
            </w:tcBorders>
            <w:shd w:val="clear" w:color="auto" w:fill="F1F1F1"/>
            <w:tcMar>
              <w:top w:w="0" w:type="dxa"/>
              <w:left w:w="105" w:type="dxa"/>
              <w:bottom w:w="0" w:type="dxa"/>
              <w:right w:w="105" w:type="dxa"/>
            </w:tcMar>
            <w:vAlign w:val="center"/>
            <w:hideMark/>
          </w:tcPr>
          <w:p w14:paraId="3C28A523"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电子商务</w:t>
            </w:r>
          </w:p>
        </w:tc>
        <w:tc>
          <w:tcPr>
            <w:tcW w:w="1470" w:type="dxa"/>
            <w:tcBorders>
              <w:top w:val="single" w:sz="6" w:space="0" w:color="000000"/>
              <w:left w:val="nil"/>
              <w:bottom w:val="single" w:sz="6" w:space="0" w:color="000000"/>
              <w:right w:val="single" w:sz="6" w:space="0" w:color="000000"/>
            </w:tcBorders>
            <w:shd w:val="clear" w:color="auto" w:fill="F1F1F1"/>
            <w:tcMar>
              <w:top w:w="0" w:type="dxa"/>
              <w:left w:w="105" w:type="dxa"/>
              <w:bottom w:w="0" w:type="dxa"/>
              <w:right w:w="105" w:type="dxa"/>
            </w:tcMar>
            <w:vAlign w:val="center"/>
            <w:hideMark/>
          </w:tcPr>
          <w:p w14:paraId="7E54156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国外市场</w:t>
            </w:r>
          </w:p>
        </w:tc>
      </w:tr>
      <w:tr w:rsidR="00446602" w:rsidRPr="00446602" w14:paraId="72D009CC" w14:textId="77777777" w:rsidTr="00446602">
        <w:trPr>
          <w:trHeight w:val="450"/>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453E1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供应商</w:t>
            </w:r>
          </w:p>
        </w:tc>
        <w:tc>
          <w:tcPr>
            <w:tcW w:w="879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66BDB7D"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4800元</w:t>
            </w:r>
          </w:p>
        </w:tc>
      </w:tr>
      <w:tr w:rsidR="00446602" w:rsidRPr="00446602" w14:paraId="7EC37231" w14:textId="77777777" w:rsidTr="00446602">
        <w:trPr>
          <w:trHeight w:val="330"/>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14CA93"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替代品</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AC3FCB"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4400元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183926"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5400元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551796"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4800元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76927D"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3200元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DE735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5750元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FBB7B5"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3545元</w:t>
            </w:r>
          </w:p>
        </w:tc>
      </w:tr>
      <w:tr w:rsidR="00446602" w:rsidRPr="00446602" w14:paraId="6CBC1ECB" w14:textId="77777777" w:rsidTr="00446602">
        <w:trPr>
          <w:trHeight w:val="330"/>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00C10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竞争者</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FA13DD"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6900元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D8FBD2"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7200元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418EC3"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6800元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0EC920"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6400元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4694E3"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8400元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CA8E25"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4561元</w:t>
            </w:r>
          </w:p>
        </w:tc>
      </w:tr>
      <w:tr w:rsidR="00446602" w:rsidRPr="00446602" w14:paraId="69CDE41E" w14:textId="77777777" w:rsidTr="00446602">
        <w:trPr>
          <w:trHeight w:val="510"/>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F64D8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新进入者</w:t>
            </w:r>
          </w:p>
        </w:tc>
        <w:tc>
          <w:tcPr>
            <w:tcW w:w="879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091095"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5100元</w:t>
            </w:r>
          </w:p>
        </w:tc>
      </w:tr>
      <w:tr w:rsidR="00446602" w:rsidRPr="00446602" w14:paraId="332D7709" w14:textId="77777777" w:rsidTr="00446602">
        <w:trPr>
          <w:trHeight w:val="330"/>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B53163"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购买者</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34585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6400元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72CDB7D"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7100元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ED2FDC"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6750元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5208E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6350元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22B604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9100元</w:t>
            </w:r>
          </w:p>
        </w:tc>
        <w:tc>
          <w:tcPr>
            <w:tcW w:w="14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186027"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7853元</w:t>
            </w:r>
          </w:p>
        </w:tc>
      </w:tr>
      <w:tr w:rsidR="00446602" w:rsidRPr="00446602" w14:paraId="3C77DCB8" w14:textId="77777777" w:rsidTr="00446602">
        <w:trPr>
          <w:trHeight w:val="345"/>
        </w:trPr>
        <w:tc>
          <w:tcPr>
            <w:tcW w:w="11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3C56F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费用优惠</w:t>
            </w:r>
          </w:p>
        </w:tc>
        <w:tc>
          <w:tcPr>
            <w:tcW w:w="879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E0C1CF"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≤1万元，</w:t>
            </w:r>
            <w:proofErr w:type="gramStart"/>
            <w:r w:rsidRPr="00446602">
              <w:rPr>
                <w:rFonts w:ascii="微软雅黑" w:eastAsia="微软雅黑" w:hAnsi="微软雅黑" w:cs="宋体" w:hint="eastAsia"/>
                <w:color w:val="000000"/>
                <w:kern w:val="0"/>
                <w:sz w:val="27"/>
                <w:szCs w:val="27"/>
              </w:rPr>
              <w:t>不</w:t>
            </w:r>
            <w:proofErr w:type="gramEnd"/>
            <w:r w:rsidRPr="00446602">
              <w:rPr>
                <w:rFonts w:ascii="微软雅黑" w:eastAsia="微软雅黑" w:hAnsi="微软雅黑" w:cs="宋体" w:hint="eastAsia"/>
                <w:color w:val="000000"/>
                <w:kern w:val="0"/>
                <w:sz w:val="27"/>
                <w:szCs w:val="27"/>
              </w:rPr>
              <w:t>打折；1万＜X≤5万，总额打9折；5＜X≤10万，总额打8.5折；&gt;10万，总额打8折</w:t>
            </w:r>
          </w:p>
        </w:tc>
      </w:tr>
    </w:tbl>
    <w:p w14:paraId="5D5B535D"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例：对所有地区市场替代品进行调研，调研费用=4400+5400+4800+3200+5750+3545=27095元，优惠后支付费用=27095*90%=24835.5元</w:t>
      </w:r>
    </w:p>
    <w:p w14:paraId="1399EC6E"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五、人力资源管理</w:t>
      </w:r>
    </w:p>
    <w:p w14:paraId="1310030B"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     </w:t>
      </w:r>
      <w:r w:rsidRPr="00446602">
        <w:rPr>
          <w:rFonts w:ascii="Calibri" w:eastAsia="微软雅黑" w:hAnsi="Calibri" w:cs="Calibri"/>
          <w:color w:val="000000"/>
          <w:kern w:val="0"/>
          <w:sz w:val="27"/>
          <w:szCs w:val="27"/>
        </w:rPr>
        <w:t>1</w:t>
      </w:r>
      <w:r w:rsidRPr="00446602">
        <w:rPr>
          <w:rFonts w:ascii="微软雅黑" w:eastAsia="微软雅黑" w:hAnsi="微软雅黑" w:cs="宋体" w:hint="eastAsia"/>
          <w:color w:val="000000"/>
          <w:kern w:val="0"/>
          <w:sz w:val="27"/>
          <w:szCs w:val="27"/>
        </w:rPr>
        <w:t>、人员招聘</w:t>
      </w:r>
    </w:p>
    <w:p w14:paraId="6851709F"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员工分为研发人员、生产人员、销售人员和售后人员4种，每个季度有一次人员招聘的机会，每次招聘需要支付费用1000元，具体人员分类如下表所示：</w:t>
      </w:r>
    </w:p>
    <w:tbl>
      <w:tblPr>
        <w:tblW w:w="910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425"/>
        <w:gridCol w:w="1365"/>
        <w:gridCol w:w="6315"/>
      </w:tblGrid>
      <w:tr w:rsidR="00446602" w:rsidRPr="00446602" w14:paraId="3FF37F39" w14:textId="77777777" w:rsidTr="00446602">
        <w:trPr>
          <w:trHeight w:val="270"/>
        </w:trPr>
        <w:tc>
          <w:tcPr>
            <w:tcW w:w="1425"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175A635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公司员工</w:t>
            </w:r>
          </w:p>
        </w:tc>
        <w:tc>
          <w:tcPr>
            <w:tcW w:w="136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01A304A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招聘费用</w:t>
            </w:r>
          </w:p>
        </w:tc>
        <w:tc>
          <w:tcPr>
            <w:tcW w:w="631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65F6965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需要人员数量</w:t>
            </w:r>
          </w:p>
        </w:tc>
      </w:tr>
      <w:tr w:rsidR="00446602" w:rsidRPr="00446602" w14:paraId="2A8F5324" w14:textId="77777777" w:rsidTr="00446602">
        <w:trPr>
          <w:trHeight w:val="270"/>
        </w:trPr>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B64824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研发人员</w:t>
            </w:r>
          </w:p>
        </w:tc>
        <w:tc>
          <w:tcPr>
            <w:tcW w:w="136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E7A09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Cs w:val="21"/>
              </w:rPr>
              <w:t>1000</w:t>
            </w:r>
            <w:r w:rsidRPr="00446602">
              <w:rPr>
                <w:rFonts w:ascii="微软雅黑" w:eastAsia="微软雅黑" w:hAnsi="微软雅黑" w:cs="宋体" w:hint="eastAsia"/>
                <w:color w:val="000000"/>
                <w:kern w:val="0"/>
                <w:szCs w:val="21"/>
              </w:rPr>
              <w:t>元</w:t>
            </w:r>
            <w:r w:rsidRPr="00446602">
              <w:rPr>
                <w:rFonts w:ascii="Calibri" w:eastAsia="微软雅黑" w:hAnsi="Calibri" w:cs="Calibri"/>
                <w:color w:val="000000"/>
                <w:kern w:val="0"/>
                <w:szCs w:val="21"/>
              </w:rPr>
              <w:t>/</w:t>
            </w:r>
            <w:r w:rsidRPr="00446602">
              <w:rPr>
                <w:rFonts w:ascii="微软雅黑" w:eastAsia="微软雅黑" w:hAnsi="微软雅黑" w:cs="宋体" w:hint="eastAsia"/>
                <w:color w:val="000000"/>
                <w:kern w:val="0"/>
                <w:szCs w:val="21"/>
              </w:rPr>
              <w:t>次</w:t>
            </w:r>
          </w:p>
        </w:tc>
        <w:tc>
          <w:tcPr>
            <w:tcW w:w="63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608617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根据研发时间成本函数确定，在研发过程中配置</w:t>
            </w:r>
          </w:p>
        </w:tc>
      </w:tr>
      <w:tr w:rsidR="00446602" w:rsidRPr="00446602" w14:paraId="2ABA3746" w14:textId="77777777" w:rsidTr="00446602">
        <w:trPr>
          <w:trHeight w:val="270"/>
        </w:trPr>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75682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生产人员</w:t>
            </w:r>
          </w:p>
        </w:tc>
        <w:tc>
          <w:tcPr>
            <w:tcW w:w="0" w:type="auto"/>
            <w:vMerge/>
            <w:tcBorders>
              <w:top w:val="nil"/>
              <w:left w:val="nil"/>
              <w:bottom w:val="single" w:sz="6" w:space="0" w:color="auto"/>
              <w:right w:val="single" w:sz="6" w:space="0" w:color="auto"/>
            </w:tcBorders>
            <w:shd w:val="clear" w:color="auto" w:fill="FFFFFF"/>
            <w:vAlign w:val="center"/>
            <w:hideMark/>
          </w:tcPr>
          <w:p w14:paraId="4E29F62A"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63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AD57A1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根据生产函数确定具体数量，在生产过程中配置</w:t>
            </w:r>
          </w:p>
        </w:tc>
      </w:tr>
      <w:tr w:rsidR="00446602" w:rsidRPr="00446602" w14:paraId="255B5274" w14:textId="77777777" w:rsidTr="00446602">
        <w:trPr>
          <w:trHeight w:val="270"/>
        </w:trPr>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E74DA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销售人员</w:t>
            </w:r>
          </w:p>
        </w:tc>
        <w:tc>
          <w:tcPr>
            <w:tcW w:w="0" w:type="auto"/>
            <w:vMerge/>
            <w:tcBorders>
              <w:top w:val="nil"/>
              <w:left w:val="nil"/>
              <w:bottom w:val="single" w:sz="6" w:space="0" w:color="auto"/>
              <w:right w:val="single" w:sz="6" w:space="0" w:color="auto"/>
            </w:tcBorders>
            <w:shd w:val="clear" w:color="auto" w:fill="FFFFFF"/>
            <w:vAlign w:val="center"/>
            <w:hideMark/>
          </w:tcPr>
          <w:p w14:paraId="7899BAC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63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C9E70D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Cs w:val="21"/>
              </w:rPr>
              <w:t>博览会：</w:t>
            </w:r>
            <w:r w:rsidRPr="00446602">
              <w:rPr>
                <w:rFonts w:ascii="Calibri" w:eastAsia="微软雅黑" w:hAnsi="Calibri" w:cs="Calibri"/>
                <w:color w:val="000000"/>
                <w:kern w:val="0"/>
                <w:szCs w:val="21"/>
              </w:rPr>
              <w:t>1</w:t>
            </w:r>
            <w:r w:rsidRPr="00446602">
              <w:rPr>
                <w:rFonts w:ascii="微软雅黑" w:eastAsia="微软雅黑" w:hAnsi="微软雅黑" w:cs="宋体" w:hint="eastAsia"/>
                <w:color w:val="000000"/>
                <w:kern w:val="0"/>
                <w:szCs w:val="21"/>
              </w:rPr>
              <w:t>单</w:t>
            </w:r>
            <w:r w:rsidRPr="00446602">
              <w:rPr>
                <w:rFonts w:ascii="Calibri" w:eastAsia="微软雅黑" w:hAnsi="Calibri" w:cs="Calibri"/>
                <w:color w:val="000000"/>
                <w:kern w:val="0"/>
                <w:szCs w:val="21"/>
              </w:rPr>
              <w:t>/</w:t>
            </w:r>
            <w:r w:rsidRPr="00446602">
              <w:rPr>
                <w:rFonts w:ascii="微软雅黑" w:eastAsia="微软雅黑" w:hAnsi="微软雅黑" w:cs="宋体" w:hint="eastAsia"/>
                <w:color w:val="000000"/>
                <w:kern w:val="0"/>
                <w:szCs w:val="21"/>
              </w:rPr>
              <w:t>人；零售：见零售规则</w:t>
            </w:r>
          </w:p>
        </w:tc>
      </w:tr>
      <w:tr w:rsidR="00446602" w:rsidRPr="00446602" w14:paraId="6BA22E33" w14:textId="77777777" w:rsidTr="00446602">
        <w:trPr>
          <w:trHeight w:val="270"/>
        </w:trPr>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76F30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售后人员</w:t>
            </w:r>
          </w:p>
        </w:tc>
        <w:tc>
          <w:tcPr>
            <w:tcW w:w="0" w:type="auto"/>
            <w:vMerge/>
            <w:tcBorders>
              <w:top w:val="nil"/>
              <w:left w:val="nil"/>
              <w:bottom w:val="single" w:sz="6" w:space="0" w:color="auto"/>
              <w:right w:val="single" w:sz="6" w:space="0" w:color="auto"/>
            </w:tcBorders>
            <w:shd w:val="clear" w:color="auto" w:fill="FFFFFF"/>
            <w:vAlign w:val="center"/>
            <w:hideMark/>
          </w:tcPr>
          <w:p w14:paraId="5D560093"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63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760E79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见零售规则</w:t>
            </w:r>
          </w:p>
        </w:tc>
      </w:tr>
    </w:tbl>
    <w:p w14:paraId="47D35542"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w:t>
      </w:r>
      <w:r w:rsidRPr="00446602">
        <w:rPr>
          <w:rFonts w:ascii="Calibri" w:eastAsia="微软雅黑" w:hAnsi="Calibri" w:cs="Calibri"/>
          <w:color w:val="000000"/>
          <w:kern w:val="0"/>
          <w:sz w:val="27"/>
          <w:szCs w:val="27"/>
        </w:rPr>
        <w:t>       2</w:t>
      </w:r>
      <w:r w:rsidRPr="00446602">
        <w:rPr>
          <w:rFonts w:ascii="微软雅黑" w:eastAsia="微软雅黑" w:hAnsi="微软雅黑" w:cs="宋体" w:hint="eastAsia"/>
          <w:color w:val="000000"/>
          <w:kern w:val="0"/>
          <w:sz w:val="27"/>
          <w:szCs w:val="27"/>
        </w:rPr>
        <w:t>、薪酬核算</w:t>
      </w:r>
    </w:p>
    <w:p w14:paraId="117AB333"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不同地区不同行业的薪资费用不同，每季度末需要进行薪资核算，薪资核算后只能进行当季结束的操作，具体薪资如下表。</w:t>
      </w:r>
    </w:p>
    <w:tbl>
      <w:tblPr>
        <w:tblW w:w="1033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572"/>
        <w:gridCol w:w="1766"/>
        <w:gridCol w:w="1768"/>
        <w:gridCol w:w="1768"/>
        <w:gridCol w:w="1603"/>
        <w:gridCol w:w="1858"/>
      </w:tblGrid>
      <w:tr w:rsidR="00446602" w:rsidRPr="00446602" w14:paraId="42296EA2" w14:textId="77777777" w:rsidTr="00446602">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2B39666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员工类型</w:t>
            </w:r>
          </w:p>
        </w:tc>
        <w:tc>
          <w:tcPr>
            <w:tcW w:w="177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541B0E3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行业</w:t>
            </w:r>
          </w:p>
        </w:tc>
        <w:tc>
          <w:tcPr>
            <w:tcW w:w="177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2CFDD4D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东部地区</w:t>
            </w:r>
          </w:p>
        </w:tc>
        <w:tc>
          <w:tcPr>
            <w:tcW w:w="177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20DAE2B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南部地区</w:t>
            </w:r>
          </w:p>
        </w:tc>
        <w:tc>
          <w:tcPr>
            <w:tcW w:w="160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08378F0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西部地区</w:t>
            </w:r>
          </w:p>
        </w:tc>
        <w:tc>
          <w:tcPr>
            <w:tcW w:w="186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567784A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北部地区</w:t>
            </w:r>
          </w:p>
        </w:tc>
      </w:tr>
      <w:tr w:rsidR="00446602" w:rsidRPr="00446602" w14:paraId="14D230E5" w14:textId="77777777" w:rsidTr="00446602">
        <w:trPr>
          <w:trHeight w:val="585"/>
        </w:trPr>
        <w:tc>
          <w:tcPr>
            <w:tcW w:w="1575" w:type="dxa"/>
            <w:tcBorders>
              <w:top w:val="nil"/>
              <w:left w:val="single" w:sz="6" w:space="0" w:color="auto"/>
              <w:bottom w:val="single" w:sz="6" w:space="0" w:color="auto"/>
              <w:right w:val="single" w:sz="6" w:space="0" w:color="auto"/>
            </w:tcBorders>
            <w:shd w:val="clear" w:color="auto" w:fill="FFFFFF"/>
            <w:vAlign w:val="center"/>
            <w:hideMark/>
          </w:tcPr>
          <w:p w14:paraId="4A8626E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研发人员</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8E3A0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高科技行业</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55633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24000元/季度</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CCA0D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22500元/季度</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43C3E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21200元/季度</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BF66A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23400元/季度</w:t>
            </w:r>
          </w:p>
        </w:tc>
      </w:tr>
      <w:tr w:rsidR="00446602" w:rsidRPr="00446602" w14:paraId="33035604" w14:textId="77777777" w:rsidTr="00446602">
        <w:trPr>
          <w:trHeight w:val="585"/>
        </w:trPr>
        <w:tc>
          <w:tcPr>
            <w:tcW w:w="1575" w:type="dxa"/>
            <w:tcBorders>
              <w:top w:val="nil"/>
              <w:left w:val="single" w:sz="6" w:space="0" w:color="auto"/>
              <w:bottom w:val="single" w:sz="6" w:space="0" w:color="auto"/>
              <w:right w:val="single" w:sz="6" w:space="0" w:color="auto"/>
            </w:tcBorders>
            <w:shd w:val="clear" w:color="auto" w:fill="FFFFFF"/>
            <w:vAlign w:val="center"/>
            <w:hideMark/>
          </w:tcPr>
          <w:p w14:paraId="5EAA905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研发人员</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6F4612" w14:textId="77777777" w:rsidR="00446602" w:rsidRPr="00446602" w:rsidRDefault="00446602" w:rsidP="00446602">
            <w:pPr>
              <w:widowControl/>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快消行业</w:t>
            </w:r>
            <w:proofErr w:type="gramEnd"/>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E007C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23400元/季度</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97B5C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24400元/季度</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24CA7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22600元/季度</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77FBC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23800元/季度</w:t>
            </w:r>
          </w:p>
        </w:tc>
      </w:tr>
      <w:tr w:rsidR="00446602" w:rsidRPr="00446602" w14:paraId="4A376F16" w14:textId="77777777" w:rsidTr="00446602">
        <w:trPr>
          <w:trHeight w:val="720"/>
        </w:trPr>
        <w:tc>
          <w:tcPr>
            <w:tcW w:w="1575" w:type="dxa"/>
            <w:tcBorders>
              <w:top w:val="nil"/>
              <w:left w:val="single" w:sz="6" w:space="0" w:color="auto"/>
              <w:bottom w:val="single" w:sz="6" w:space="0" w:color="auto"/>
              <w:right w:val="single" w:sz="6" w:space="0" w:color="auto"/>
            </w:tcBorders>
            <w:shd w:val="clear" w:color="auto" w:fill="FFFFFF"/>
            <w:vAlign w:val="center"/>
            <w:hideMark/>
          </w:tcPr>
          <w:p w14:paraId="2207A4E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研发人员</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4F114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专利技术行业</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55DFC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27600元/季度</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77989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26700元/季度</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266A0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25400元/季度</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BF0BE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26400元/季度</w:t>
            </w:r>
          </w:p>
        </w:tc>
      </w:tr>
      <w:tr w:rsidR="00446602" w:rsidRPr="00446602" w14:paraId="03BDC4EC" w14:textId="77777777" w:rsidTr="00446602">
        <w:trPr>
          <w:trHeight w:val="465"/>
        </w:trPr>
        <w:tc>
          <w:tcPr>
            <w:tcW w:w="1575" w:type="dxa"/>
            <w:tcBorders>
              <w:top w:val="nil"/>
              <w:left w:val="single" w:sz="6" w:space="0" w:color="auto"/>
              <w:bottom w:val="single" w:sz="6" w:space="0" w:color="auto"/>
              <w:right w:val="single" w:sz="6" w:space="0" w:color="auto"/>
            </w:tcBorders>
            <w:shd w:val="clear" w:color="auto" w:fill="FFFFFF"/>
            <w:vAlign w:val="center"/>
            <w:hideMark/>
          </w:tcPr>
          <w:p w14:paraId="4BAD693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生产人员</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AB6FF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高科技行业</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F2A3D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18000元/季度</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84D59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21000元/季度</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02AAD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16900元/季度</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60E1A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19200元/季度</w:t>
            </w:r>
          </w:p>
        </w:tc>
      </w:tr>
      <w:tr w:rsidR="00446602" w:rsidRPr="00446602" w14:paraId="794E849E" w14:textId="77777777" w:rsidTr="00446602">
        <w:trPr>
          <w:trHeight w:val="465"/>
        </w:trPr>
        <w:tc>
          <w:tcPr>
            <w:tcW w:w="1575" w:type="dxa"/>
            <w:tcBorders>
              <w:top w:val="nil"/>
              <w:left w:val="single" w:sz="6" w:space="0" w:color="auto"/>
              <w:bottom w:val="single" w:sz="6" w:space="0" w:color="auto"/>
              <w:right w:val="single" w:sz="6" w:space="0" w:color="auto"/>
            </w:tcBorders>
            <w:shd w:val="clear" w:color="auto" w:fill="FFFFFF"/>
            <w:vAlign w:val="center"/>
            <w:hideMark/>
          </w:tcPr>
          <w:p w14:paraId="223851E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生产人员</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A9C46E" w14:textId="77777777" w:rsidR="00446602" w:rsidRPr="00446602" w:rsidRDefault="00446602" w:rsidP="00446602">
            <w:pPr>
              <w:widowControl/>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快消行业</w:t>
            </w:r>
            <w:proofErr w:type="gramEnd"/>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E1A9C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16400元/季度</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3BB7E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15900元/季度</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0BB72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14400元/季度</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7DDB2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15400元/季度</w:t>
            </w:r>
          </w:p>
        </w:tc>
      </w:tr>
      <w:tr w:rsidR="00446602" w:rsidRPr="00446602" w14:paraId="1D32CA5D" w14:textId="77777777" w:rsidTr="00446602">
        <w:trPr>
          <w:trHeight w:val="465"/>
        </w:trPr>
        <w:tc>
          <w:tcPr>
            <w:tcW w:w="1575" w:type="dxa"/>
            <w:tcBorders>
              <w:top w:val="nil"/>
              <w:left w:val="single" w:sz="6" w:space="0" w:color="auto"/>
              <w:bottom w:val="single" w:sz="6" w:space="0" w:color="auto"/>
              <w:right w:val="single" w:sz="6" w:space="0" w:color="auto"/>
            </w:tcBorders>
            <w:shd w:val="clear" w:color="auto" w:fill="FFFFFF"/>
            <w:vAlign w:val="center"/>
            <w:hideMark/>
          </w:tcPr>
          <w:p w14:paraId="5442ACD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生产人员</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ED8F4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专利技术行业</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9F0C4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17600元/季度</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A61BE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18200元/季度</w:t>
            </w: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89B4F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15400元/季度</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F0B3E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16400元/季度</w:t>
            </w:r>
          </w:p>
        </w:tc>
      </w:tr>
      <w:tr w:rsidR="00446602" w:rsidRPr="00446602" w14:paraId="1FFB00BC" w14:textId="77777777" w:rsidTr="00446602">
        <w:trPr>
          <w:trHeight w:val="795"/>
        </w:trPr>
        <w:tc>
          <w:tcPr>
            <w:tcW w:w="1575" w:type="dxa"/>
            <w:vMerge w:val="restart"/>
            <w:tcBorders>
              <w:top w:val="nil"/>
              <w:left w:val="single" w:sz="6" w:space="0" w:color="auto"/>
              <w:bottom w:val="single" w:sz="6" w:space="0" w:color="auto"/>
              <w:right w:val="single" w:sz="6" w:space="0" w:color="auto"/>
            </w:tcBorders>
            <w:shd w:val="clear" w:color="auto" w:fill="FFFFFF"/>
            <w:vAlign w:val="center"/>
            <w:hideMark/>
          </w:tcPr>
          <w:p w14:paraId="408A07A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销售人员</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54A8E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高科技行业</w:t>
            </w:r>
          </w:p>
        </w:tc>
        <w:tc>
          <w:tcPr>
            <w:tcW w:w="6990" w:type="dxa"/>
            <w:gridSpan w:val="4"/>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CDF61F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11000元/季度</w:t>
            </w:r>
          </w:p>
          <w:p w14:paraId="50BEB46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高科技行业销售提成5%</w:t>
            </w:r>
          </w:p>
          <w:p w14:paraId="3F1B7B35" w14:textId="77777777" w:rsidR="00446602" w:rsidRPr="00446602" w:rsidRDefault="00446602" w:rsidP="00446602">
            <w:pPr>
              <w:widowControl/>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微软雅黑" w:eastAsia="微软雅黑" w:hAnsi="微软雅黑" w:cs="宋体" w:hint="eastAsia"/>
                <w:color w:val="000000"/>
                <w:kern w:val="0"/>
                <w:sz w:val="27"/>
                <w:szCs w:val="27"/>
              </w:rPr>
              <w:t>销售提成3%</w:t>
            </w:r>
          </w:p>
          <w:p w14:paraId="1C52650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专利技术行业销售提成7%</w:t>
            </w:r>
          </w:p>
        </w:tc>
      </w:tr>
      <w:tr w:rsidR="00446602" w:rsidRPr="00446602" w14:paraId="43740C76" w14:textId="77777777" w:rsidTr="00446602">
        <w:trPr>
          <w:trHeight w:val="8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B57E670"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305517" w14:textId="77777777" w:rsidR="00446602" w:rsidRPr="00446602" w:rsidRDefault="00446602" w:rsidP="00446602">
            <w:pPr>
              <w:widowControl/>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快消行业</w:t>
            </w:r>
            <w:proofErr w:type="gramEnd"/>
          </w:p>
        </w:tc>
        <w:tc>
          <w:tcPr>
            <w:tcW w:w="0" w:type="auto"/>
            <w:gridSpan w:val="4"/>
            <w:vMerge/>
            <w:tcBorders>
              <w:top w:val="nil"/>
              <w:left w:val="nil"/>
              <w:bottom w:val="single" w:sz="6" w:space="0" w:color="auto"/>
              <w:right w:val="single" w:sz="6" w:space="0" w:color="auto"/>
            </w:tcBorders>
            <w:shd w:val="clear" w:color="auto" w:fill="FFFFFF"/>
            <w:vAlign w:val="center"/>
            <w:hideMark/>
          </w:tcPr>
          <w:p w14:paraId="373D3DAE"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16ADDB15" w14:textId="77777777" w:rsidTr="00446602">
        <w:trPr>
          <w:trHeight w:val="46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60ED2F2"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BF841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专利技术行业</w:t>
            </w:r>
          </w:p>
        </w:tc>
        <w:tc>
          <w:tcPr>
            <w:tcW w:w="0" w:type="auto"/>
            <w:gridSpan w:val="4"/>
            <w:vMerge/>
            <w:tcBorders>
              <w:top w:val="nil"/>
              <w:left w:val="nil"/>
              <w:bottom w:val="single" w:sz="6" w:space="0" w:color="auto"/>
              <w:right w:val="single" w:sz="6" w:space="0" w:color="auto"/>
            </w:tcBorders>
            <w:shd w:val="clear" w:color="auto" w:fill="FFFFFF"/>
            <w:vAlign w:val="center"/>
            <w:hideMark/>
          </w:tcPr>
          <w:p w14:paraId="7B3AB7E6"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5F0604AE" w14:textId="77777777" w:rsidTr="00446602">
        <w:trPr>
          <w:trHeight w:val="465"/>
        </w:trPr>
        <w:tc>
          <w:tcPr>
            <w:tcW w:w="1575" w:type="dxa"/>
            <w:tcBorders>
              <w:top w:val="nil"/>
              <w:left w:val="single" w:sz="6" w:space="0" w:color="auto"/>
              <w:bottom w:val="single" w:sz="6" w:space="0" w:color="auto"/>
              <w:right w:val="single" w:sz="6" w:space="0" w:color="auto"/>
            </w:tcBorders>
            <w:shd w:val="clear" w:color="auto" w:fill="FFFFFF"/>
            <w:vAlign w:val="center"/>
            <w:hideMark/>
          </w:tcPr>
          <w:p w14:paraId="26BA771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售后人员</w:t>
            </w:r>
          </w:p>
        </w:tc>
        <w:tc>
          <w:tcPr>
            <w:tcW w:w="1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778B9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所有产品</w:t>
            </w:r>
          </w:p>
        </w:tc>
        <w:tc>
          <w:tcPr>
            <w:tcW w:w="699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33F335"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12000元/季度</w:t>
            </w:r>
          </w:p>
        </w:tc>
      </w:tr>
    </w:tbl>
    <w:p w14:paraId="04EE6B8B"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w:t>
      </w:r>
      <w:r w:rsidRPr="00446602">
        <w:rPr>
          <w:rFonts w:ascii="Calibri" w:eastAsia="微软雅黑" w:hAnsi="Calibri" w:cs="Calibri"/>
          <w:color w:val="000000"/>
          <w:kern w:val="0"/>
          <w:sz w:val="27"/>
          <w:szCs w:val="27"/>
        </w:rPr>
        <w:t>       3</w:t>
      </w:r>
      <w:r w:rsidRPr="00446602">
        <w:rPr>
          <w:rFonts w:ascii="微软雅黑" w:eastAsia="微软雅黑" w:hAnsi="微软雅黑" w:cs="宋体" w:hint="eastAsia"/>
          <w:color w:val="000000"/>
          <w:kern w:val="0"/>
          <w:sz w:val="27"/>
          <w:szCs w:val="27"/>
        </w:rPr>
        <w:t>、人员辞退</w:t>
      </w:r>
    </w:p>
    <w:p w14:paraId="49A06F4A" w14:textId="77777777" w:rsidR="00446602" w:rsidRPr="00446602" w:rsidRDefault="00446602" w:rsidP="00446602">
      <w:pPr>
        <w:widowControl/>
        <w:shd w:val="clear" w:color="auto" w:fill="FFFFFF"/>
        <w:ind w:firstLine="420"/>
        <w:textAlignment w:val="baseline"/>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公司每季度随时可对富余人员进行辞退，主动辞退行为需要支付经济补偿金，且需要在辞退时对其当季度薪资进行核算。经济补偿金标准如下：</w:t>
      </w:r>
    </w:p>
    <w:tbl>
      <w:tblPr>
        <w:tblW w:w="813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050"/>
        <w:gridCol w:w="4080"/>
      </w:tblGrid>
      <w:tr w:rsidR="00446602" w:rsidRPr="00446602" w14:paraId="10138CF9" w14:textId="77777777" w:rsidTr="00446602">
        <w:trPr>
          <w:trHeight w:val="330"/>
        </w:trPr>
        <w:tc>
          <w:tcPr>
            <w:tcW w:w="405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hideMark/>
          </w:tcPr>
          <w:p w14:paraId="2ADA41C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员工在公司工作年限</w:t>
            </w:r>
          </w:p>
        </w:tc>
        <w:tc>
          <w:tcPr>
            <w:tcW w:w="406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121A253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经济补偿金</w:t>
            </w:r>
          </w:p>
        </w:tc>
      </w:tr>
      <w:tr w:rsidR="00446602" w:rsidRPr="00446602" w14:paraId="7983B7B4" w14:textId="77777777" w:rsidTr="00446602">
        <w:trPr>
          <w:trHeight w:val="315"/>
        </w:trPr>
        <w:tc>
          <w:tcPr>
            <w:tcW w:w="4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5913F0F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不满2季度的</w:t>
            </w:r>
          </w:p>
        </w:tc>
        <w:tc>
          <w:tcPr>
            <w:tcW w:w="40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D0F282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支付半个季度工资</w:t>
            </w:r>
          </w:p>
        </w:tc>
      </w:tr>
      <w:tr w:rsidR="00446602" w:rsidRPr="00446602" w14:paraId="0357FCE7" w14:textId="77777777" w:rsidTr="00446602">
        <w:trPr>
          <w:trHeight w:val="645"/>
        </w:trPr>
        <w:tc>
          <w:tcPr>
            <w:tcW w:w="4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D2B714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2季度及以上不满1年的，按1年计算</w:t>
            </w:r>
          </w:p>
        </w:tc>
        <w:tc>
          <w:tcPr>
            <w:tcW w:w="40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6A642A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一个季度工资</w:t>
            </w:r>
          </w:p>
        </w:tc>
      </w:tr>
      <w:tr w:rsidR="00446602" w:rsidRPr="00446602" w14:paraId="1B5EF2C3" w14:textId="77777777" w:rsidTr="00446602">
        <w:trPr>
          <w:trHeight w:val="315"/>
        </w:trPr>
        <w:tc>
          <w:tcPr>
            <w:tcW w:w="813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18DE38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注：每满一年累计增加一个季度工资</w:t>
            </w:r>
          </w:p>
        </w:tc>
      </w:tr>
    </w:tbl>
    <w:p w14:paraId="2493DD36"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六、产品服务管理</w:t>
      </w:r>
    </w:p>
    <w:p w14:paraId="579A2733"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1</w:t>
      </w:r>
      <w:r w:rsidRPr="00446602">
        <w:rPr>
          <w:rFonts w:ascii="微软雅黑" w:eastAsia="微软雅黑" w:hAnsi="微软雅黑" w:cs="宋体" w:hint="eastAsia"/>
          <w:color w:val="000000"/>
          <w:kern w:val="0"/>
          <w:sz w:val="27"/>
          <w:szCs w:val="27"/>
        </w:rPr>
        <w:t>、研发函数</w:t>
      </w:r>
    </w:p>
    <w:p w14:paraId="4FDEAD69"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产品研发采用</w:t>
      </w:r>
      <w:r w:rsidRPr="00446602">
        <w:rPr>
          <w:rFonts w:ascii="微软雅黑" w:eastAsia="微软雅黑" w:hAnsi="微软雅黑" w:cs="宋体" w:hint="eastAsia"/>
          <w:b/>
          <w:bCs/>
          <w:color w:val="000000"/>
          <w:kern w:val="0"/>
          <w:szCs w:val="21"/>
        </w:rPr>
        <w:t>时间-</w:t>
      </w:r>
      <w:r w:rsidRPr="00446602">
        <w:rPr>
          <w:rFonts w:ascii="微软雅黑" w:eastAsia="微软雅黑" w:hAnsi="微软雅黑" w:cs="宋体" w:hint="eastAsia"/>
          <w:b/>
          <w:bCs/>
          <w:color w:val="000000"/>
          <w:kern w:val="0"/>
          <w:sz w:val="27"/>
          <w:szCs w:val="27"/>
        </w:rPr>
        <w:t>成本平衡函数</w:t>
      </w:r>
      <w:r w:rsidRPr="00446602">
        <w:rPr>
          <w:rFonts w:ascii="微软雅黑" w:eastAsia="微软雅黑" w:hAnsi="微软雅黑" w:cs="宋体" w:hint="eastAsia"/>
          <w:color w:val="000000"/>
          <w:kern w:val="0"/>
          <w:sz w:val="27"/>
          <w:szCs w:val="27"/>
        </w:rPr>
        <w:t>计算，即研发过程中时间投入与成本投入两种资源可相互替代，总投入主要包括人员投入、设备投入和原材料投入。公式如下所示，C表示研发成本，T表示研发所需时间。其中原材料投入不影响时间，C=人员投入成本+设备投入成本</w:t>
      </w:r>
    </w:p>
    <w:p w14:paraId="2CAF85D7" w14:textId="04DAD498"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noProof/>
          <w:color w:val="000000"/>
          <w:kern w:val="0"/>
          <w:sz w:val="27"/>
          <w:szCs w:val="27"/>
        </w:rPr>
        <w:drawing>
          <wp:inline distT="0" distB="0" distL="0" distR="0" wp14:anchorId="469B23B7" wp14:editId="57CA3EDF">
            <wp:extent cx="2684145" cy="952500"/>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4145" cy="952500"/>
                    </a:xfrm>
                    <a:prstGeom prst="rect">
                      <a:avLst/>
                    </a:prstGeom>
                    <a:noFill/>
                    <a:ln>
                      <a:noFill/>
                    </a:ln>
                  </pic:spPr>
                </pic:pic>
              </a:graphicData>
            </a:graphic>
          </wp:inline>
        </w:drawing>
      </w:r>
    </w:p>
    <w:p w14:paraId="64AE43C6"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 不同类型的产品函数的参数不同，具体参考如下所示：</w:t>
      </w:r>
    </w:p>
    <w:tbl>
      <w:tblPr>
        <w:tblW w:w="513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109"/>
        <w:gridCol w:w="1755"/>
        <w:gridCol w:w="1266"/>
      </w:tblGrid>
      <w:tr w:rsidR="00446602" w:rsidRPr="00446602" w14:paraId="3E647AC4" w14:textId="77777777" w:rsidTr="00446602">
        <w:tc>
          <w:tcPr>
            <w:tcW w:w="1875"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0C6AE56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产品类型</w:t>
            </w:r>
          </w:p>
        </w:tc>
        <w:tc>
          <w:tcPr>
            <w:tcW w:w="156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7BEED45D" w14:textId="54D0E169"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等线" w:eastAsia="等线" w:hAnsi="等线" w:cs="宋体"/>
                <w:noProof/>
                <w:color w:val="000000"/>
                <w:kern w:val="0"/>
                <w:sz w:val="27"/>
                <w:szCs w:val="27"/>
              </w:rPr>
              <w:drawing>
                <wp:inline distT="0" distB="0" distL="0" distR="0" wp14:anchorId="48B6099C" wp14:editId="58DDECC3">
                  <wp:extent cx="8255" cy="82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12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1455E5FB" w14:textId="0E1A324D"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等线" w:eastAsia="等线" w:hAnsi="等线" w:cs="宋体"/>
                <w:noProof/>
                <w:color w:val="000000"/>
                <w:kern w:val="0"/>
                <w:sz w:val="27"/>
                <w:szCs w:val="27"/>
              </w:rPr>
              <w:drawing>
                <wp:inline distT="0" distB="0" distL="0" distR="0" wp14:anchorId="0A9B6F41" wp14:editId="02F1B786">
                  <wp:extent cx="8255" cy="82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446602" w:rsidRPr="00446602" w14:paraId="005FC2BA" w14:textId="77777777" w:rsidTr="00446602">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C68DF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高科技产品类</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41119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-6</w:t>
            </w: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4DF93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70</w:t>
            </w:r>
          </w:p>
        </w:tc>
      </w:tr>
      <w:tr w:rsidR="00446602" w:rsidRPr="00446602" w14:paraId="44301959" w14:textId="77777777" w:rsidTr="00446602">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BE0F1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专利技术类</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54F38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-6</w:t>
            </w: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0FE0C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150</w:t>
            </w:r>
          </w:p>
        </w:tc>
      </w:tr>
    </w:tbl>
    <w:p w14:paraId="0449555C"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1.1 研发设备</w:t>
      </w:r>
    </w:p>
    <w:p w14:paraId="0C5C5EBA"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产品研发需要投入大量设备，研发设备主要包括专利技术类研发设备和高科技类研发设备，研发设备购买价格根据供应商议价能力变动，每一种设备各属性值都不相同。具体参数如下所示。</w:t>
      </w:r>
    </w:p>
    <w:p w14:paraId="4EAAB0CE" w14:textId="48BF1EF8"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noProof/>
          <w:color w:val="000000"/>
          <w:kern w:val="0"/>
          <w:sz w:val="27"/>
          <w:szCs w:val="27"/>
        </w:rPr>
        <w:drawing>
          <wp:inline distT="0" distB="0" distL="0" distR="0" wp14:anchorId="0807D254" wp14:editId="041F885E">
            <wp:extent cx="5274310" cy="243967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439670"/>
                    </a:xfrm>
                    <a:prstGeom prst="rect">
                      <a:avLst/>
                    </a:prstGeom>
                    <a:noFill/>
                    <a:ln>
                      <a:noFill/>
                    </a:ln>
                  </pic:spPr>
                </pic:pic>
              </a:graphicData>
            </a:graphic>
          </wp:inline>
        </w:drawing>
      </w:r>
    </w:p>
    <w:p w14:paraId="054DA143"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设折旧使用年限平均法进行折旧，折旧年限为5年，当净值等于残值时设备不再计提折旧，但可以继续使用。</w:t>
      </w:r>
    </w:p>
    <w:p w14:paraId="0E303353"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设备可以进行出售，设备购入后当年不可以进行出售，每年年底进行折旧。</w:t>
      </w:r>
    </w:p>
    <w:p w14:paraId="6A2DC287"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净值=固定资产原值-累计折旧</w:t>
      </w:r>
    </w:p>
    <w:p w14:paraId="788CAAE7"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例：由于第二年受供应商议价能力影响，研发设备价格上涨5%，因此，当年专利技术类研发设备购买价为10万元*（1+5%）=10.5万元</w:t>
      </w:r>
    </w:p>
    <w:p w14:paraId="47855568"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1.2 研发材料</w:t>
      </w:r>
    </w:p>
    <w:p w14:paraId="612A496D"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根据创业范围的选择不同，每个公司生产的产品不同，每个行业分为三种产品和6类原材料。其中，高科技行业、专利技术行业的每类原材料分为3种规格，</w:t>
      </w: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微软雅黑" w:eastAsia="微软雅黑" w:hAnsi="微软雅黑" w:cs="宋体" w:hint="eastAsia"/>
          <w:color w:val="000000"/>
          <w:kern w:val="0"/>
          <w:sz w:val="27"/>
          <w:szCs w:val="27"/>
        </w:rPr>
        <w:t>原材料不区分规格，每个产品由4种原材料组成。</w:t>
      </w:r>
    </w:p>
    <w:p w14:paraId="2E4FC1DA"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背景资料不同，每个行业的产品名称、原材料名称、原材料规格不同。研发高科技行业的产品时，需要从已知的4种原材料中分析出正确的原材料规格和数量。研发专利行业的产品时，需要从6种原材料中挑选出正确的4种原材料类型，并分析出正确的原材料规格和数量。研发材料的价格根据供应商议价能力变动。不同行业的原材料类型及规格如下所示。</w:t>
      </w:r>
    </w:p>
    <w:tbl>
      <w:tblPr>
        <w:tblW w:w="97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680"/>
        <w:gridCol w:w="1680"/>
        <w:gridCol w:w="6360"/>
      </w:tblGrid>
      <w:tr w:rsidR="00446602" w:rsidRPr="00446602" w14:paraId="69764542" w14:textId="77777777" w:rsidTr="00446602">
        <w:trPr>
          <w:trHeight w:val="285"/>
        </w:trPr>
        <w:tc>
          <w:tcPr>
            <w:tcW w:w="168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44CC8736"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3"/>
                <w:szCs w:val="23"/>
              </w:rPr>
              <w:t>行业</w:t>
            </w:r>
          </w:p>
        </w:tc>
        <w:tc>
          <w:tcPr>
            <w:tcW w:w="168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756BF33D"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3"/>
                <w:szCs w:val="23"/>
              </w:rPr>
              <w:t>产品名称</w:t>
            </w:r>
          </w:p>
        </w:tc>
        <w:tc>
          <w:tcPr>
            <w:tcW w:w="636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495F5615"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3"/>
                <w:szCs w:val="23"/>
              </w:rPr>
              <w:t>原材料</w:t>
            </w:r>
          </w:p>
        </w:tc>
      </w:tr>
      <w:tr w:rsidR="00446602" w:rsidRPr="00446602" w14:paraId="0BA95320" w14:textId="77777777" w:rsidTr="00446602">
        <w:trPr>
          <w:trHeight w:val="195"/>
        </w:trPr>
        <w:tc>
          <w:tcPr>
            <w:tcW w:w="168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4BE8D0"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高科技行业</w:t>
            </w:r>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2F6CB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P1</w:t>
            </w:r>
          </w:p>
        </w:tc>
        <w:tc>
          <w:tcPr>
            <w:tcW w:w="636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6AC41B"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3"/>
                <w:szCs w:val="23"/>
              </w:rPr>
              <w:t>R1(R1-1，R1-2，R1-3)       R2(R2-1，R2-2，R2-3)</w:t>
            </w:r>
          </w:p>
          <w:p w14:paraId="28F223FD"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3"/>
                <w:szCs w:val="23"/>
              </w:rPr>
              <w:t>R3(R3-1，R3-2，R3-3)       R4(R4-1，R4-2，R4-3)</w:t>
            </w:r>
          </w:p>
          <w:p w14:paraId="6C5B752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3"/>
                <w:szCs w:val="23"/>
              </w:rPr>
              <w:t>R5(R4-1，R4-2，R4-3)       R6(R5-1，R5-2，R5-3)</w:t>
            </w:r>
          </w:p>
        </w:tc>
      </w:tr>
      <w:tr w:rsidR="00446602" w:rsidRPr="00446602" w14:paraId="580E0EB7" w14:textId="77777777" w:rsidTr="00446602">
        <w:trPr>
          <w:trHeight w:val="39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9E6A7E5"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C4020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P2</w:t>
            </w:r>
          </w:p>
        </w:tc>
        <w:tc>
          <w:tcPr>
            <w:tcW w:w="0" w:type="auto"/>
            <w:vMerge/>
            <w:tcBorders>
              <w:top w:val="nil"/>
              <w:left w:val="nil"/>
              <w:bottom w:val="single" w:sz="6" w:space="0" w:color="000000"/>
              <w:right w:val="single" w:sz="6" w:space="0" w:color="000000"/>
            </w:tcBorders>
            <w:shd w:val="clear" w:color="auto" w:fill="FFFFFF"/>
            <w:vAlign w:val="center"/>
            <w:hideMark/>
          </w:tcPr>
          <w:p w14:paraId="1A8E16D1"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58628F81" w14:textId="77777777" w:rsidTr="00446602">
        <w:trPr>
          <w:trHeight w:val="45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E576490"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B9B93C"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P3</w:t>
            </w:r>
          </w:p>
        </w:tc>
        <w:tc>
          <w:tcPr>
            <w:tcW w:w="0" w:type="auto"/>
            <w:vMerge/>
            <w:tcBorders>
              <w:top w:val="nil"/>
              <w:left w:val="nil"/>
              <w:bottom w:val="single" w:sz="6" w:space="0" w:color="000000"/>
              <w:right w:val="single" w:sz="6" w:space="0" w:color="000000"/>
            </w:tcBorders>
            <w:shd w:val="clear" w:color="auto" w:fill="FFFFFF"/>
            <w:vAlign w:val="center"/>
            <w:hideMark/>
          </w:tcPr>
          <w:p w14:paraId="1504133C"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28545BAD" w14:textId="77777777" w:rsidTr="00446602">
        <w:trPr>
          <w:trHeight w:val="195"/>
        </w:trPr>
        <w:tc>
          <w:tcPr>
            <w:tcW w:w="168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28363B" w14:textId="77777777" w:rsidR="00446602" w:rsidRPr="00446602" w:rsidRDefault="00446602" w:rsidP="00446602">
            <w:pPr>
              <w:widowControl/>
              <w:textAlignment w:val="center"/>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快消行业</w:t>
            </w:r>
            <w:proofErr w:type="gramEnd"/>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B564A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P4</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E23D3E"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P4=2*Q1+3*Q2+2*Q3+Q6</w:t>
            </w:r>
          </w:p>
        </w:tc>
      </w:tr>
      <w:tr w:rsidR="00446602" w:rsidRPr="00446602" w14:paraId="7C689219" w14:textId="77777777" w:rsidTr="00446602">
        <w:trPr>
          <w:trHeight w:val="19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74DC1C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0EF503"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P5</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DA3D26"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P5=2*Q1+Q2+3*Q5+2*Q6</w:t>
            </w:r>
          </w:p>
        </w:tc>
      </w:tr>
      <w:tr w:rsidR="00446602" w:rsidRPr="00446602" w14:paraId="3040C131" w14:textId="77777777" w:rsidTr="00446602">
        <w:trPr>
          <w:trHeight w:val="19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2B9CB3B"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B683E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P6</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EF1D3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P6=2*Q1+3*Q4+Q5+3*Q6</w:t>
            </w:r>
          </w:p>
        </w:tc>
      </w:tr>
      <w:tr w:rsidR="00446602" w:rsidRPr="00446602" w14:paraId="7CEB9F7A" w14:textId="77777777" w:rsidTr="00446602">
        <w:trPr>
          <w:trHeight w:val="195"/>
        </w:trPr>
        <w:tc>
          <w:tcPr>
            <w:tcW w:w="168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40321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专利技术行业</w:t>
            </w:r>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CE8C87"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P7</w:t>
            </w:r>
          </w:p>
        </w:tc>
        <w:tc>
          <w:tcPr>
            <w:tcW w:w="636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F1C74C"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3"/>
                <w:szCs w:val="23"/>
              </w:rPr>
              <w:t>K1(K1-1，K1-2，K1-3)        K2(K2-1，K2-2，K2-3)</w:t>
            </w:r>
          </w:p>
          <w:p w14:paraId="6877878C"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3"/>
                <w:szCs w:val="23"/>
              </w:rPr>
              <w:t>K3(K3-1，K3-2，K3-3)        K4(K4-1，K4-2，K4-3)</w:t>
            </w:r>
          </w:p>
          <w:p w14:paraId="4C97F700"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3"/>
                <w:szCs w:val="23"/>
              </w:rPr>
              <w:t>K5(K5-1，K5-2，K5-3)        K6(K6-1，K6-2，K6-3)</w:t>
            </w:r>
          </w:p>
        </w:tc>
      </w:tr>
      <w:tr w:rsidR="00446602" w:rsidRPr="00446602" w14:paraId="4125A97E" w14:textId="77777777" w:rsidTr="00446602">
        <w:trPr>
          <w:trHeight w:val="19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651FB69"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26E128"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P8</w:t>
            </w:r>
          </w:p>
        </w:tc>
        <w:tc>
          <w:tcPr>
            <w:tcW w:w="0" w:type="auto"/>
            <w:vMerge/>
            <w:tcBorders>
              <w:top w:val="nil"/>
              <w:left w:val="nil"/>
              <w:bottom w:val="single" w:sz="6" w:space="0" w:color="000000"/>
              <w:right w:val="single" w:sz="6" w:space="0" w:color="000000"/>
            </w:tcBorders>
            <w:shd w:val="clear" w:color="auto" w:fill="FFFFFF"/>
            <w:vAlign w:val="center"/>
            <w:hideMark/>
          </w:tcPr>
          <w:p w14:paraId="689898AA"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577581D6" w14:textId="77777777" w:rsidTr="00446602">
        <w:trPr>
          <w:trHeight w:val="51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CE42AA7"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6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45276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P9</w:t>
            </w:r>
          </w:p>
        </w:tc>
        <w:tc>
          <w:tcPr>
            <w:tcW w:w="0" w:type="auto"/>
            <w:vMerge/>
            <w:tcBorders>
              <w:top w:val="nil"/>
              <w:left w:val="nil"/>
              <w:bottom w:val="single" w:sz="6" w:space="0" w:color="000000"/>
              <w:right w:val="single" w:sz="6" w:space="0" w:color="000000"/>
            </w:tcBorders>
            <w:shd w:val="clear" w:color="auto" w:fill="FFFFFF"/>
            <w:vAlign w:val="center"/>
            <w:hideMark/>
          </w:tcPr>
          <w:p w14:paraId="50047E7E" w14:textId="77777777" w:rsidR="00446602" w:rsidRPr="00446602" w:rsidRDefault="00446602" w:rsidP="00446602">
            <w:pPr>
              <w:widowControl/>
              <w:spacing w:beforeAutospacing="1" w:afterAutospacing="1"/>
              <w:jc w:val="left"/>
              <w:rPr>
                <w:rFonts w:ascii="微软雅黑" w:eastAsia="微软雅黑" w:hAnsi="微软雅黑" w:cs="宋体"/>
                <w:color w:val="000000"/>
                <w:kern w:val="0"/>
                <w:szCs w:val="21"/>
              </w:rPr>
            </w:pPr>
          </w:p>
        </w:tc>
      </w:tr>
    </w:tbl>
    <w:p w14:paraId="5202D551"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以表中高科技行业为例：R1、R2、R3、R4、R5、R6为原材料名称，R1-1，R1-2，R1-3为R1原材料的3种规格，R2-1，R2-2，R2-3为R2原材料的3种规格，以此类推。</w:t>
      </w:r>
    </w:p>
    <w:p w14:paraId="51BE77D1"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1.3 研发报告</w:t>
      </w:r>
    </w:p>
    <w:p w14:paraId="13075C47"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研发结束，无论研发成功或者失败，都会生成研发报告。如果研发成功，可以根据研发报告明确产品的组成；如果研发失败，可以分析研发报告，供下次研发提供依据。</w:t>
      </w:r>
    </w:p>
    <w:p w14:paraId="1C6BD0FC"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研发原材料损耗较大，当原材料类型、规格、数量投入正确且有剩余时，剩余的研发材料自动以购买价的80%出售转换成现金。</w:t>
      </w:r>
    </w:p>
    <w:p w14:paraId="6F3D0812"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2</w:t>
      </w:r>
      <w:r w:rsidRPr="00446602">
        <w:rPr>
          <w:rFonts w:ascii="微软雅黑" w:eastAsia="微软雅黑" w:hAnsi="微软雅黑" w:cs="宋体" w:hint="eastAsia"/>
          <w:color w:val="000000"/>
          <w:kern w:val="0"/>
          <w:sz w:val="27"/>
          <w:szCs w:val="27"/>
        </w:rPr>
        <w:t>、生产函数</w:t>
      </w:r>
    </w:p>
    <w:p w14:paraId="136B810B"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产品生产根据</w:t>
      </w:r>
      <w:r w:rsidRPr="00446602">
        <w:rPr>
          <w:rFonts w:ascii="微软雅黑" w:eastAsia="微软雅黑" w:hAnsi="微软雅黑" w:cs="宋体" w:hint="eastAsia"/>
          <w:b/>
          <w:bCs/>
          <w:color w:val="000000"/>
          <w:kern w:val="0"/>
          <w:sz w:val="27"/>
          <w:szCs w:val="27"/>
          <w:shd w:val="clear" w:color="auto" w:fill="FFFFFF"/>
        </w:rPr>
        <w:t>柯布—道格拉斯生产函数</w:t>
      </w:r>
      <w:r w:rsidRPr="00446602">
        <w:rPr>
          <w:rFonts w:ascii="微软雅黑" w:eastAsia="微软雅黑" w:hAnsi="微软雅黑" w:cs="宋体" w:hint="eastAsia"/>
          <w:color w:val="000000"/>
          <w:kern w:val="0"/>
          <w:sz w:val="27"/>
          <w:szCs w:val="27"/>
          <w:shd w:val="clear" w:color="auto" w:fill="FFFFFF"/>
        </w:rPr>
        <w:t>进行设置，公式如下所示：</w:t>
      </w:r>
    </w:p>
    <w:p w14:paraId="1E42490E" w14:textId="1E026964"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noProof/>
          <w:color w:val="000000"/>
          <w:kern w:val="0"/>
          <w:sz w:val="27"/>
          <w:szCs w:val="27"/>
        </w:rPr>
        <w:drawing>
          <wp:inline distT="0" distB="0" distL="0" distR="0" wp14:anchorId="2F1C9F75" wp14:editId="695FDF32">
            <wp:extent cx="3027045" cy="1125855"/>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7045" cy="1125855"/>
                    </a:xfrm>
                    <a:prstGeom prst="rect">
                      <a:avLst/>
                    </a:prstGeom>
                    <a:noFill/>
                    <a:ln>
                      <a:noFill/>
                    </a:ln>
                  </pic:spPr>
                </pic:pic>
              </a:graphicData>
            </a:graphic>
          </wp:inline>
        </w:drawing>
      </w:r>
      <w:r w:rsidRPr="00446602">
        <w:rPr>
          <w:rFonts w:ascii="微软雅黑" w:eastAsia="微软雅黑" w:hAnsi="微软雅黑" w:cs="宋体" w:hint="eastAsia"/>
          <w:color w:val="000000"/>
          <w:kern w:val="0"/>
          <w:sz w:val="27"/>
          <w:szCs w:val="27"/>
        </w:rPr>
        <w:t> </w:t>
      </w:r>
    </w:p>
    <w:p w14:paraId="6FF9718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p>
    <w:p w14:paraId="4F863BC3" w14:textId="1DAAC898"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（α系数取0.3，β系数取0.7，</w:t>
      </w:r>
      <w:r w:rsidRPr="00446602">
        <w:rPr>
          <w:rFonts w:ascii="微软雅黑" w:eastAsia="微软雅黑" w:hAnsi="微软雅黑" w:cs="宋体"/>
          <w:noProof/>
          <w:color w:val="000000"/>
          <w:kern w:val="0"/>
          <w:sz w:val="27"/>
          <w:szCs w:val="27"/>
        </w:rPr>
        <w:drawing>
          <wp:inline distT="0" distB="0" distL="0" distR="0" wp14:anchorId="781E1528" wp14:editId="7455E122">
            <wp:extent cx="8255" cy="82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46602">
        <w:rPr>
          <w:rFonts w:ascii="微软雅黑" w:eastAsia="微软雅黑" w:hAnsi="微软雅黑" w:cs="宋体" w:hint="eastAsia"/>
          <w:color w:val="000000"/>
          <w:kern w:val="0"/>
          <w:sz w:val="27"/>
          <w:szCs w:val="27"/>
        </w:rPr>
        <w:t> 取0.9）</w:t>
      </w:r>
    </w:p>
    <w:p w14:paraId="6BAF8652"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其中</w:t>
      </w:r>
      <w:proofErr w:type="spellStart"/>
      <w:r w:rsidRPr="00446602">
        <w:rPr>
          <w:rFonts w:ascii="微软雅黑" w:eastAsia="微软雅黑" w:hAnsi="微软雅黑" w:cs="宋体" w:hint="eastAsia"/>
          <w:color w:val="000000"/>
          <w:kern w:val="0"/>
          <w:sz w:val="27"/>
          <w:szCs w:val="27"/>
        </w:rPr>
        <w:t>Qj</w:t>
      </w:r>
      <w:proofErr w:type="spellEnd"/>
      <w:r w:rsidRPr="00446602">
        <w:rPr>
          <w:rFonts w:ascii="微软雅黑" w:eastAsia="微软雅黑" w:hAnsi="微软雅黑" w:cs="宋体" w:hint="eastAsia"/>
          <w:color w:val="000000"/>
          <w:kern w:val="0"/>
          <w:sz w:val="27"/>
          <w:szCs w:val="27"/>
        </w:rPr>
        <w:t>为在当前时间段内j设备的总产量，</w:t>
      </w:r>
      <w:proofErr w:type="spellStart"/>
      <w:r w:rsidRPr="00446602">
        <w:rPr>
          <w:rFonts w:ascii="微软雅黑" w:eastAsia="微软雅黑" w:hAnsi="微软雅黑" w:cs="宋体" w:hint="eastAsia"/>
          <w:color w:val="000000"/>
          <w:kern w:val="0"/>
          <w:sz w:val="27"/>
          <w:szCs w:val="27"/>
        </w:rPr>
        <w:t>Aj</w:t>
      </w:r>
      <w:proofErr w:type="spellEnd"/>
      <w:r w:rsidRPr="00446602">
        <w:rPr>
          <w:rFonts w:ascii="微软雅黑" w:eastAsia="微软雅黑" w:hAnsi="微软雅黑" w:cs="宋体" w:hint="eastAsia"/>
          <w:color w:val="000000"/>
          <w:kern w:val="0"/>
          <w:sz w:val="27"/>
          <w:szCs w:val="27"/>
        </w:rPr>
        <w:t>为第j</w:t>
      </w:r>
      <w:proofErr w:type="gramStart"/>
      <w:r w:rsidRPr="00446602">
        <w:rPr>
          <w:rFonts w:ascii="微软雅黑" w:eastAsia="微软雅黑" w:hAnsi="微软雅黑" w:cs="宋体" w:hint="eastAsia"/>
          <w:color w:val="000000"/>
          <w:kern w:val="0"/>
          <w:sz w:val="27"/>
          <w:szCs w:val="27"/>
        </w:rPr>
        <w:t>个</w:t>
      </w:r>
      <w:proofErr w:type="gramEnd"/>
      <w:r w:rsidRPr="00446602">
        <w:rPr>
          <w:rFonts w:ascii="微软雅黑" w:eastAsia="微软雅黑" w:hAnsi="微软雅黑" w:cs="宋体" w:hint="eastAsia"/>
          <w:color w:val="000000"/>
          <w:kern w:val="0"/>
          <w:sz w:val="27"/>
          <w:szCs w:val="27"/>
        </w:rPr>
        <w:t>设备的科技系数，Bi为第</w:t>
      </w:r>
      <w:proofErr w:type="spellStart"/>
      <w:r w:rsidRPr="00446602">
        <w:rPr>
          <w:rFonts w:ascii="微软雅黑" w:eastAsia="微软雅黑" w:hAnsi="微软雅黑" w:cs="宋体" w:hint="eastAsia"/>
          <w:color w:val="000000"/>
          <w:kern w:val="0"/>
          <w:sz w:val="27"/>
          <w:szCs w:val="27"/>
        </w:rPr>
        <w:t>i</w:t>
      </w:r>
      <w:proofErr w:type="spellEnd"/>
      <w:proofErr w:type="gramStart"/>
      <w:r w:rsidRPr="00446602">
        <w:rPr>
          <w:rFonts w:ascii="微软雅黑" w:eastAsia="微软雅黑" w:hAnsi="微软雅黑" w:cs="宋体" w:hint="eastAsia"/>
          <w:color w:val="000000"/>
          <w:kern w:val="0"/>
          <w:sz w:val="27"/>
          <w:szCs w:val="27"/>
        </w:rPr>
        <w:t>个</w:t>
      </w:r>
      <w:proofErr w:type="gramEnd"/>
      <w:r w:rsidRPr="00446602">
        <w:rPr>
          <w:rFonts w:ascii="微软雅黑" w:eastAsia="微软雅黑" w:hAnsi="微软雅黑" w:cs="宋体" w:hint="eastAsia"/>
          <w:color w:val="000000"/>
          <w:kern w:val="0"/>
          <w:sz w:val="27"/>
          <w:szCs w:val="27"/>
        </w:rPr>
        <w:t>产品的科技系数。L为j类型设备的劳动投入（单位：人），K为j类型设备的资本投入（单位：10万元），</w:t>
      </w:r>
      <w:r w:rsidRPr="00446602">
        <w:rPr>
          <w:rFonts w:ascii="微软雅黑" w:eastAsia="微软雅黑" w:hAnsi="微软雅黑" w:cs="宋体" w:hint="eastAsia"/>
          <w:color w:val="000000"/>
          <w:kern w:val="0"/>
          <w:sz w:val="27"/>
          <w:szCs w:val="27"/>
          <w:shd w:val="clear" w:color="auto" w:fill="FFFFFF"/>
        </w:rPr>
        <w:t>α是劳动力产出的弹性系数，β是资本产出的弹性系数，μ表示产品合格率，经过质量管控能力较高的人员管理生产可以增加产品合格率。</w:t>
      </w:r>
    </w:p>
    <w:p w14:paraId="47C0F9DD"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shd w:val="clear" w:color="auto" w:fill="FFFFFF"/>
        </w:rPr>
        <w:lastRenderedPageBreak/>
        <w:t>不同行业的科技系数参考如下所示。</w:t>
      </w:r>
    </w:p>
    <w:tbl>
      <w:tblPr>
        <w:tblW w:w="799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975"/>
        <w:gridCol w:w="4020"/>
      </w:tblGrid>
      <w:tr w:rsidR="00446602" w:rsidRPr="00446602" w14:paraId="1F7E58A2" w14:textId="77777777" w:rsidTr="00446602">
        <w:trPr>
          <w:trHeight w:val="540"/>
        </w:trPr>
        <w:tc>
          <w:tcPr>
            <w:tcW w:w="397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513E79B6"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3"/>
                <w:szCs w:val="23"/>
              </w:rPr>
              <w:t>行业</w:t>
            </w:r>
          </w:p>
        </w:tc>
        <w:tc>
          <w:tcPr>
            <w:tcW w:w="402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64D0209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3"/>
                <w:szCs w:val="23"/>
              </w:rPr>
              <w:t>科技系数</w:t>
            </w:r>
          </w:p>
        </w:tc>
      </w:tr>
      <w:tr w:rsidR="00446602" w:rsidRPr="00446602" w14:paraId="3B2663EA" w14:textId="77777777" w:rsidTr="00446602">
        <w:trPr>
          <w:trHeight w:val="540"/>
        </w:trPr>
        <w:tc>
          <w:tcPr>
            <w:tcW w:w="39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1AFF4A"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高科技行业</w:t>
            </w:r>
          </w:p>
        </w:tc>
        <w:tc>
          <w:tcPr>
            <w:tcW w:w="4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C09BD1"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0.8</w:t>
            </w:r>
          </w:p>
        </w:tc>
      </w:tr>
      <w:tr w:rsidR="00446602" w:rsidRPr="00446602" w14:paraId="7F773395" w14:textId="77777777" w:rsidTr="00446602">
        <w:trPr>
          <w:trHeight w:val="540"/>
        </w:trPr>
        <w:tc>
          <w:tcPr>
            <w:tcW w:w="39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D3CA52" w14:textId="77777777" w:rsidR="00446602" w:rsidRPr="00446602" w:rsidRDefault="00446602" w:rsidP="00446602">
            <w:pPr>
              <w:widowControl/>
              <w:textAlignment w:val="center"/>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快消行业</w:t>
            </w:r>
            <w:proofErr w:type="gramEnd"/>
          </w:p>
        </w:tc>
        <w:tc>
          <w:tcPr>
            <w:tcW w:w="4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057C1D"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0.05</w:t>
            </w:r>
          </w:p>
        </w:tc>
      </w:tr>
      <w:tr w:rsidR="00446602" w:rsidRPr="00446602" w14:paraId="0A751606" w14:textId="77777777" w:rsidTr="00446602">
        <w:trPr>
          <w:trHeight w:val="540"/>
        </w:trPr>
        <w:tc>
          <w:tcPr>
            <w:tcW w:w="39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02CD2C"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专利技术行业</w:t>
            </w:r>
          </w:p>
        </w:tc>
        <w:tc>
          <w:tcPr>
            <w:tcW w:w="4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85D624" w14:textId="77777777" w:rsidR="00446602" w:rsidRPr="00446602" w:rsidRDefault="00446602" w:rsidP="00446602">
            <w:pPr>
              <w:widowControl/>
              <w:textAlignment w:val="center"/>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0.9</w:t>
            </w:r>
          </w:p>
        </w:tc>
      </w:tr>
    </w:tbl>
    <w:p w14:paraId="48DA89B8"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shd w:val="clear" w:color="auto" w:fill="FFFFFF"/>
        </w:rPr>
        <w:t> </w:t>
      </w:r>
      <w:r w:rsidRPr="00446602">
        <w:rPr>
          <w:rFonts w:ascii="微软雅黑" w:eastAsia="微软雅黑" w:hAnsi="微软雅黑" w:cs="宋体" w:hint="eastAsia"/>
          <w:color w:val="000000"/>
          <w:kern w:val="0"/>
          <w:sz w:val="27"/>
          <w:szCs w:val="27"/>
        </w:rPr>
        <w:t>注：本平台按季度进行运营，其中一季度3个月，每月21天。</w:t>
      </w:r>
    </w:p>
    <w:p w14:paraId="02E231C3"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2.1 生产设备</w:t>
      </w:r>
    </w:p>
    <w:p w14:paraId="3A9BB81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产品生产需要投入大量设备，生产设备主要分为智能化生产设备、自动化生产设备、半自动化生产设备三种，生产设备每年的价格根据供应商议价能力变动。具体参数如下所示：</w:t>
      </w:r>
    </w:p>
    <w:tbl>
      <w:tblPr>
        <w:tblW w:w="895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250"/>
        <w:gridCol w:w="1995"/>
        <w:gridCol w:w="1095"/>
        <w:gridCol w:w="1095"/>
        <w:gridCol w:w="1260"/>
        <w:gridCol w:w="1260"/>
      </w:tblGrid>
      <w:tr w:rsidR="00446602" w:rsidRPr="00446602" w14:paraId="5CD865B2" w14:textId="77777777" w:rsidTr="00446602">
        <w:trPr>
          <w:trHeight w:val="525"/>
        </w:trPr>
        <w:tc>
          <w:tcPr>
            <w:tcW w:w="2250" w:type="dxa"/>
            <w:tcBorders>
              <w:top w:val="single" w:sz="6" w:space="0" w:color="000000"/>
              <w:left w:val="single" w:sz="6" w:space="0" w:color="000000"/>
              <w:bottom w:val="single" w:sz="6" w:space="0" w:color="auto"/>
              <w:right w:val="single" w:sz="6" w:space="0" w:color="000000"/>
            </w:tcBorders>
            <w:shd w:val="clear" w:color="auto" w:fill="F2F2F2"/>
            <w:tcMar>
              <w:top w:w="0" w:type="dxa"/>
              <w:left w:w="105" w:type="dxa"/>
              <w:bottom w:w="0" w:type="dxa"/>
              <w:right w:w="105" w:type="dxa"/>
            </w:tcMar>
            <w:vAlign w:val="center"/>
            <w:hideMark/>
          </w:tcPr>
          <w:p w14:paraId="02F32C2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设备名称</w:t>
            </w:r>
          </w:p>
        </w:tc>
        <w:tc>
          <w:tcPr>
            <w:tcW w:w="1995" w:type="dxa"/>
            <w:tcBorders>
              <w:top w:val="single" w:sz="6" w:space="0" w:color="000000"/>
              <w:left w:val="nil"/>
              <w:bottom w:val="single" w:sz="6" w:space="0" w:color="auto"/>
              <w:right w:val="single" w:sz="6" w:space="0" w:color="000000"/>
            </w:tcBorders>
            <w:shd w:val="clear" w:color="auto" w:fill="F2F2F2"/>
            <w:tcMar>
              <w:top w:w="0" w:type="dxa"/>
              <w:left w:w="105" w:type="dxa"/>
              <w:bottom w:w="0" w:type="dxa"/>
              <w:right w:w="105" w:type="dxa"/>
            </w:tcMar>
            <w:vAlign w:val="center"/>
            <w:hideMark/>
          </w:tcPr>
          <w:p w14:paraId="45F2533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购买价</w:t>
            </w:r>
          </w:p>
        </w:tc>
        <w:tc>
          <w:tcPr>
            <w:tcW w:w="1095" w:type="dxa"/>
            <w:tcBorders>
              <w:top w:val="single" w:sz="6" w:space="0" w:color="000000"/>
              <w:left w:val="nil"/>
              <w:bottom w:val="single" w:sz="6" w:space="0" w:color="auto"/>
              <w:right w:val="single" w:sz="6" w:space="0" w:color="000000"/>
            </w:tcBorders>
            <w:shd w:val="clear" w:color="auto" w:fill="F2F2F2"/>
            <w:tcMar>
              <w:top w:w="0" w:type="dxa"/>
              <w:left w:w="105" w:type="dxa"/>
              <w:bottom w:w="0" w:type="dxa"/>
              <w:right w:w="105" w:type="dxa"/>
            </w:tcMar>
            <w:vAlign w:val="center"/>
            <w:hideMark/>
          </w:tcPr>
          <w:p w14:paraId="7C6F973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折旧年限</w:t>
            </w:r>
          </w:p>
        </w:tc>
        <w:tc>
          <w:tcPr>
            <w:tcW w:w="1095" w:type="dxa"/>
            <w:tcBorders>
              <w:top w:val="single" w:sz="6" w:space="0" w:color="000000"/>
              <w:left w:val="nil"/>
              <w:bottom w:val="single" w:sz="6" w:space="0" w:color="auto"/>
              <w:right w:val="single" w:sz="6" w:space="0" w:color="000000"/>
            </w:tcBorders>
            <w:shd w:val="clear" w:color="auto" w:fill="F2F2F2"/>
            <w:tcMar>
              <w:top w:w="0" w:type="dxa"/>
              <w:left w:w="105" w:type="dxa"/>
              <w:bottom w:w="0" w:type="dxa"/>
              <w:right w:w="105" w:type="dxa"/>
            </w:tcMar>
            <w:vAlign w:val="center"/>
            <w:hideMark/>
          </w:tcPr>
          <w:p w14:paraId="6009CE5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残值率</w:t>
            </w:r>
          </w:p>
        </w:tc>
        <w:tc>
          <w:tcPr>
            <w:tcW w:w="126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733E791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折旧率</w:t>
            </w:r>
          </w:p>
        </w:tc>
        <w:tc>
          <w:tcPr>
            <w:tcW w:w="126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3EB9114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科技系数</w:t>
            </w:r>
          </w:p>
        </w:tc>
      </w:tr>
      <w:tr w:rsidR="00446602" w:rsidRPr="00446602" w14:paraId="5DA990CF" w14:textId="77777777" w:rsidTr="00446602">
        <w:trPr>
          <w:trHeight w:val="525"/>
        </w:trPr>
        <w:tc>
          <w:tcPr>
            <w:tcW w:w="22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C2518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智能化生产设备</w:t>
            </w:r>
          </w:p>
        </w:tc>
        <w:tc>
          <w:tcPr>
            <w:tcW w:w="19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BD94A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18*</w:t>
            </w:r>
            <w:r w:rsidRPr="00446602">
              <w:rPr>
                <w:rFonts w:ascii="微软雅黑" w:eastAsia="微软雅黑" w:hAnsi="微软雅黑" w:cs="宋体" w:hint="eastAsia"/>
                <w:color w:val="000000"/>
                <w:kern w:val="0"/>
                <w:sz w:val="27"/>
                <w:szCs w:val="27"/>
              </w:rPr>
              <w:t>（</w:t>
            </w:r>
            <w:r w:rsidRPr="00446602">
              <w:rPr>
                <w:rFonts w:ascii="Calibri" w:eastAsia="微软雅黑" w:hAnsi="Calibri" w:cs="Calibri"/>
                <w:color w:val="000000"/>
                <w:kern w:val="0"/>
                <w:sz w:val="27"/>
                <w:szCs w:val="27"/>
              </w:rPr>
              <w:t>1+X%</w:t>
            </w:r>
            <w:r w:rsidRPr="00446602">
              <w:rPr>
                <w:rFonts w:ascii="微软雅黑" w:eastAsia="微软雅黑" w:hAnsi="微软雅黑" w:cs="宋体" w:hint="eastAsia"/>
                <w:color w:val="000000"/>
                <w:kern w:val="0"/>
                <w:sz w:val="27"/>
                <w:szCs w:val="27"/>
              </w:rPr>
              <w:t>）万元</w:t>
            </w:r>
          </w:p>
        </w:tc>
        <w:tc>
          <w:tcPr>
            <w:tcW w:w="10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FCE64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w:t>
            </w:r>
            <w:r w:rsidRPr="00446602">
              <w:rPr>
                <w:rFonts w:ascii="微软雅黑" w:eastAsia="微软雅黑" w:hAnsi="微软雅黑" w:cs="宋体" w:hint="eastAsia"/>
                <w:color w:val="000000"/>
                <w:kern w:val="0"/>
                <w:sz w:val="27"/>
                <w:szCs w:val="27"/>
              </w:rPr>
              <w:t>年</w:t>
            </w:r>
          </w:p>
        </w:tc>
        <w:tc>
          <w:tcPr>
            <w:tcW w:w="10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1BAF5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10%</w:t>
            </w:r>
          </w:p>
        </w:tc>
        <w:tc>
          <w:tcPr>
            <w:tcW w:w="126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4A22DCF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18%</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83142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w:t>
            </w:r>
          </w:p>
        </w:tc>
      </w:tr>
      <w:tr w:rsidR="00446602" w:rsidRPr="00446602" w14:paraId="44389034" w14:textId="77777777" w:rsidTr="00446602">
        <w:trPr>
          <w:trHeight w:val="525"/>
        </w:trPr>
        <w:tc>
          <w:tcPr>
            <w:tcW w:w="22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25313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自动化生产设备</w:t>
            </w:r>
          </w:p>
        </w:tc>
        <w:tc>
          <w:tcPr>
            <w:tcW w:w="19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DDC08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14*</w:t>
            </w:r>
            <w:r w:rsidRPr="00446602">
              <w:rPr>
                <w:rFonts w:ascii="微软雅黑" w:eastAsia="微软雅黑" w:hAnsi="微软雅黑" w:cs="宋体" w:hint="eastAsia"/>
                <w:color w:val="000000"/>
                <w:kern w:val="0"/>
                <w:sz w:val="27"/>
                <w:szCs w:val="27"/>
              </w:rPr>
              <w:t>（</w:t>
            </w:r>
            <w:r w:rsidRPr="00446602">
              <w:rPr>
                <w:rFonts w:ascii="Calibri" w:eastAsia="微软雅黑" w:hAnsi="Calibri" w:cs="Calibri"/>
                <w:color w:val="000000"/>
                <w:kern w:val="0"/>
                <w:sz w:val="27"/>
                <w:szCs w:val="27"/>
              </w:rPr>
              <w:t>1+X%</w:t>
            </w:r>
            <w:r w:rsidRPr="00446602">
              <w:rPr>
                <w:rFonts w:ascii="微软雅黑" w:eastAsia="微软雅黑" w:hAnsi="微软雅黑" w:cs="宋体" w:hint="eastAsia"/>
                <w:color w:val="000000"/>
                <w:kern w:val="0"/>
                <w:sz w:val="27"/>
                <w:szCs w:val="27"/>
              </w:rPr>
              <w:t>）万元</w:t>
            </w:r>
          </w:p>
        </w:tc>
        <w:tc>
          <w:tcPr>
            <w:tcW w:w="0" w:type="auto"/>
            <w:vMerge/>
            <w:tcBorders>
              <w:top w:val="nil"/>
              <w:left w:val="nil"/>
              <w:bottom w:val="single" w:sz="6" w:space="0" w:color="auto"/>
              <w:right w:val="single" w:sz="6" w:space="0" w:color="auto"/>
            </w:tcBorders>
            <w:shd w:val="clear" w:color="auto" w:fill="FFFFFF"/>
            <w:vAlign w:val="center"/>
            <w:hideMark/>
          </w:tcPr>
          <w:p w14:paraId="2430DC8F"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018A0CAE"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000000"/>
              <w:right w:val="single" w:sz="6" w:space="0" w:color="auto"/>
            </w:tcBorders>
            <w:shd w:val="clear" w:color="auto" w:fill="FFFFFF"/>
            <w:vAlign w:val="center"/>
            <w:hideMark/>
          </w:tcPr>
          <w:p w14:paraId="2815219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B56D8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0.5</w:t>
            </w:r>
          </w:p>
        </w:tc>
      </w:tr>
      <w:tr w:rsidR="00446602" w:rsidRPr="00446602" w14:paraId="69139919" w14:textId="77777777" w:rsidTr="00446602">
        <w:trPr>
          <w:trHeight w:val="540"/>
        </w:trPr>
        <w:tc>
          <w:tcPr>
            <w:tcW w:w="22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00F21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半自动生产设备</w:t>
            </w:r>
          </w:p>
        </w:tc>
        <w:tc>
          <w:tcPr>
            <w:tcW w:w="19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54E02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10*</w:t>
            </w:r>
            <w:r w:rsidRPr="00446602">
              <w:rPr>
                <w:rFonts w:ascii="微软雅黑" w:eastAsia="微软雅黑" w:hAnsi="微软雅黑" w:cs="宋体" w:hint="eastAsia"/>
                <w:color w:val="000000"/>
                <w:kern w:val="0"/>
                <w:sz w:val="27"/>
                <w:szCs w:val="27"/>
              </w:rPr>
              <w:t>（</w:t>
            </w:r>
            <w:r w:rsidRPr="00446602">
              <w:rPr>
                <w:rFonts w:ascii="Calibri" w:eastAsia="微软雅黑" w:hAnsi="Calibri" w:cs="Calibri"/>
                <w:color w:val="000000"/>
                <w:kern w:val="0"/>
                <w:sz w:val="27"/>
                <w:szCs w:val="27"/>
              </w:rPr>
              <w:t>1+X%</w:t>
            </w:r>
            <w:r w:rsidRPr="00446602">
              <w:rPr>
                <w:rFonts w:ascii="微软雅黑" w:eastAsia="微软雅黑" w:hAnsi="微软雅黑" w:cs="宋体" w:hint="eastAsia"/>
                <w:color w:val="000000"/>
                <w:kern w:val="0"/>
                <w:sz w:val="27"/>
                <w:szCs w:val="27"/>
              </w:rPr>
              <w:t>）万元</w:t>
            </w:r>
          </w:p>
        </w:tc>
        <w:tc>
          <w:tcPr>
            <w:tcW w:w="0" w:type="auto"/>
            <w:vMerge/>
            <w:tcBorders>
              <w:top w:val="nil"/>
              <w:left w:val="nil"/>
              <w:bottom w:val="single" w:sz="6" w:space="0" w:color="auto"/>
              <w:right w:val="single" w:sz="6" w:space="0" w:color="auto"/>
            </w:tcBorders>
            <w:shd w:val="clear" w:color="auto" w:fill="FFFFFF"/>
            <w:vAlign w:val="center"/>
            <w:hideMark/>
          </w:tcPr>
          <w:p w14:paraId="07274887"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09162429"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000000"/>
              <w:right w:val="single" w:sz="6" w:space="0" w:color="auto"/>
            </w:tcBorders>
            <w:shd w:val="clear" w:color="auto" w:fill="FFFFFF"/>
            <w:vAlign w:val="center"/>
            <w:hideMark/>
          </w:tcPr>
          <w:p w14:paraId="3175E674"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16B46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0.3</w:t>
            </w:r>
          </w:p>
        </w:tc>
      </w:tr>
    </w:tbl>
    <w:p w14:paraId="2FE55170"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设折旧使用年限平均法进行折旧，折旧年限为5年，当净值等于残值时设备不再计提折旧，但可以继续使用。</w:t>
      </w:r>
    </w:p>
    <w:p w14:paraId="0B720B1C"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设备可以进行出，设备购入后当年不可以进行出售，每年年底进行折旧。</w:t>
      </w:r>
    </w:p>
    <w:p w14:paraId="3120E759"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净值=固定资产原值-累计折旧</w:t>
      </w:r>
    </w:p>
    <w:p w14:paraId="56580152"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例：由于第二年受供应商议价能力影响，生产设备价格下跌3%，因此，当年智能化生产设备购买价为18万元*（1-3%）=17.46万元</w:t>
      </w:r>
    </w:p>
    <w:p w14:paraId="09378547"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 产品包装</w:t>
      </w:r>
    </w:p>
    <w:p w14:paraId="3200AA25"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产品包装分为精致包装和简单包装，在产品生产环节可以选择包装类型，不同的包装类型会有不同的博览会订单以及零售客户，具体包装价格如下。</w:t>
      </w:r>
    </w:p>
    <w:tbl>
      <w:tblPr>
        <w:tblW w:w="496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528"/>
        <w:gridCol w:w="2437"/>
      </w:tblGrid>
      <w:tr w:rsidR="00446602" w:rsidRPr="00446602" w14:paraId="12F94205" w14:textId="77777777" w:rsidTr="00446602">
        <w:trPr>
          <w:trHeight w:val="465"/>
        </w:trPr>
        <w:tc>
          <w:tcPr>
            <w:tcW w:w="252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5E8C0D8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包装类型</w:t>
            </w:r>
          </w:p>
        </w:tc>
        <w:tc>
          <w:tcPr>
            <w:tcW w:w="243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3DEEF35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包装价格</w:t>
            </w:r>
          </w:p>
        </w:tc>
      </w:tr>
      <w:tr w:rsidR="00446602" w:rsidRPr="00446602" w14:paraId="037B4AED" w14:textId="77777777" w:rsidTr="00446602">
        <w:trPr>
          <w:trHeight w:val="465"/>
        </w:trPr>
        <w:tc>
          <w:tcPr>
            <w:tcW w:w="25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667A4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精致包装</w:t>
            </w:r>
          </w:p>
        </w:tc>
        <w:tc>
          <w:tcPr>
            <w:tcW w:w="24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6CF18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35</w:t>
            </w:r>
            <w:r w:rsidRPr="00446602">
              <w:rPr>
                <w:rFonts w:ascii="微软雅黑" w:eastAsia="微软雅黑" w:hAnsi="微软雅黑" w:cs="宋体" w:hint="eastAsia"/>
                <w:color w:val="000000"/>
                <w:kern w:val="0"/>
                <w:sz w:val="27"/>
                <w:szCs w:val="27"/>
              </w:rPr>
              <w:t>元</w:t>
            </w:r>
            <w:r w:rsidRPr="00446602">
              <w:rPr>
                <w:rFonts w:ascii="Calibri" w:eastAsia="微软雅黑" w:hAnsi="Calibri" w:cs="Calibri"/>
                <w:color w:val="000000"/>
                <w:kern w:val="0"/>
                <w:sz w:val="27"/>
                <w:szCs w:val="27"/>
              </w:rPr>
              <w:t>/</w:t>
            </w:r>
            <w:proofErr w:type="gramStart"/>
            <w:r w:rsidRPr="00446602">
              <w:rPr>
                <w:rFonts w:ascii="微软雅黑" w:eastAsia="微软雅黑" w:hAnsi="微软雅黑" w:cs="宋体" w:hint="eastAsia"/>
                <w:color w:val="000000"/>
                <w:kern w:val="0"/>
                <w:sz w:val="27"/>
                <w:szCs w:val="27"/>
              </w:rPr>
              <w:t>个</w:t>
            </w:r>
            <w:proofErr w:type="gramEnd"/>
          </w:p>
        </w:tc>
      </w:tr>
      <w:tr w:rsidR="00446602" w:rsidRPr="00446602" w14:paraId="4BD3BE74" w14:textId="77777777" w:rsidTr="00446602">
        <w:trPr>
          <w:trHeight w:val="480"/>
        </w:trPr>
        <w:tc>
          <w:tcPr>
            <w:tcW w:w="25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F6090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简单包装</w:t>
            </w:r>
          </w:p>
        </w:tc>
        <w:tc>
          <w:tcPr>
            <w:tcW w:w="24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C4AAA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20</w:t>
            </w:r>
            <w:r w:rsidRPr="00446602">
              <w:rPr>
                <w:rFonts w:ascii="微软雅黑" w:eastAsia="微软雅黑" w:hAnsi="微软雅黑" w:cs="宋体" w:hint="eastAsia"/>
                <w:color w:val="000000"/>
                <w:kern w:val="0"/>
                <w:sz w:val="27"/>
                <w:szCs w:val="27"/>
              </w:rPr>
              <w:t>元</w:t>
            </w:r>
            <w:r w:rsidRPr="00446602">
              <w:rPr>
                <w:rFonts w:ascii="Calibri" w:eastAsia="微软雅黑" w:hAnsi="Calibri" w:cs="Calibri"/>
                <w:color w:val="000000"/>
                <w:kern w:val="0"/>
                <w:sz w:val="27"/>
                <w:szCs w:val="27"/>
              </w:rPr>
              <w:t>/</w:t>
            </w:r>
            <w:proofErr w:type="gramStart"/>
            <w:r w:rsidRPr="00446602">
              <w:rPr>
                <w:rFonts w:ascii="微软雅黑" w:eastAsia="微软雅黑" w:hAnsi="微软雅黑" w:cs="宋体" w:hint="eastAsia"/>
                <w:color w:val="000000"/>
                <w:kern w:val="0"/>
                <w:sz w:val="27"/>
                <w:szCs w:val="27"/>
              </w:rPr>
              <w:t>个</w:t>
            </w:r>
            <w:proofErr w:type="gramEnd"/>
          </w:p>
        </w:tc>
      </w:tr>
    </w:tbl>
    <w:p w14:paraId="153E56AA"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w:t>
      </w:r>
      <w:r w:rsidRPr="00446602">
        <w:rPr>
          <w:rFonts w:ascii="Calibri" w:eastAsia="微软雅黑" w:hAnsi="Calibri" w:cs="Calibri"/>
          <w:color w:val="000000"/>
          <w:kern w:val="0"/>
          <w:sz w:val="27"/>
          <w:szCs w:val="27"/>
        </w:rPr>
        <w:t>     3</w:t>
      </w:r>
      <w:r w:rsidRPr="00446602">
        <w:rPr>
          <w:rFonts w:ascii="微软雅黑" w:eastAsia="微软雅黑" w:hAnsi="微软雅黑" w:cs="宋体" w:hint="eastAsia"/>
          <w:color w:val="000000"/>
          <w:kern w:val="0"/>
          <w:sz w:val="27"/>
          <w:szCs w:val="27"/>
        </w:rPr>
        <w:t>、知识产权</w:t>
      </w:r>
    </w:p>
    <w:p w14:paraId="138F682A"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知识产权主要包括商标与专利，有效期均为10年。研发成功的产品或技术都可以申请专利，每年需要缴纳年费，若当年不缴纳年费，专利自动失效，失效后需要重新申请专利。每个公司只可以申请一个商标，具体的申请时间与费用如下所示：</w:t>
      </w:r>
    </w:p>
    <w:tbl>
      <w:tblPr>
        <w:tblW w:w="910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890"/>
        <w:gridCol w:w="1740"/>
        <w:gridCol w:w="2040"/>
        <w:gridCol w:w="3435"/>
      </w:tblGrid>
      <w:tr w:rsidR="00446602" w:rsidRPr="00446602" w14:paraId="52499489" w14:textId="77777777" w:rsidTr="00446602">
        <w:tc>
          <w:tcPr>
            <w:tcW w:w="189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hideMark/>
          </w:tcPr>
          <w:p w14:paraId="7F9BD3C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知识产权</w:t>
            </w:r>
          </w:p>
        </w:tc>
        <w:tc>
          <w:tcPr>
            <w:tcW w:w="174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1818157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费用</w:t>
            </w:r>
          </w:p>
        </w:tc>
        <w:tc>
          <w:tcPr>
            <w:tcW w:w="204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6EFC5B7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申报时间</w:t>
            </w:r>
          </w:p>
        </w:tc>
        <w:tc>
          <w:tcPr>
            <w:tcW w:w="343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624D808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价值</w:t>
            </w:r>
          </w:p>
        </w:tc>
      </w:tr>
      <w:tr w:rsidR="00446602" w:rsidRPr="00446602" w14:paraId="4CB9E8E6" w14:textId="77777777" w:rsidTr="00446602">
        <w:trPr>
          <w:trHeight w:val="570"/>
        </w:trPr>
        <w:tc>
          <w:tcPr>
            <w:tcW w:w="18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BD43A8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高科技产品专利</w:t>
            </w:r>
            <w:r w:rsidRPr="00446602">
              <w:rPr>
                <w:rFonts w:ascii="Calibri" w:eastAsia="微软雅黑" w:hAnsi="Calibri" w:cs="Calibri"/>
                <w:color w:val="000000"/>
                <w:kern w:val="0"/>
                <w:sz w:val="27"/>
                <w:szCs w:val="27"/>
              </w:rPr>
              <w:t>1</w:t>
            </w:r>
          </w:p>
        </w:tc>
        <w:tc>
          <w:tcPr>
            <w:tcW w:w="174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D59F4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申请费用</w:t>
            </w:r>
            <w:r w:rsidRPr="00446602">
              <w:rPr>
                <w:rFonts w:ascii="Calibri" w:eastAsia="微软雅黑" w:hAnsi="Calibri" w:cs="Calibri"/>
                <w:color w:val="000000"/>
                <w:kern w:val="0"/>
                <w:sz w:val="27"/>
                <w:szCs w:val="27"/>
              </w:rPr>
              <w:t>3500</w:t>
            </w:r>
            <w:r w:rsidRPr="00446602">
              <w:rPr>
                <w:rFonts w:ascii="微软雅黑" w:eastAsia="微软雅黑" w:hAnsi="微软雅黑" w:cs="宋体" w:hint="eastAsia"/>
                <w:color w:val="000000"/>
                <w:kern w:val="0"/>
                <w:sz w:val="27"/>
                <w:szCs w:val="27"/>
              </w:rPr>
              <w:t>元，专利年费</w:t>
            </w:r>
            <w:r w:rsidRPr="00446602">
              <w:rPr>
                <w:rFonts w:ascii="Calibri" w:eastAsia="微软雅黑" w:hAnsi="Calibri" w:cs="Calibri"/>
                <w:color w:val="000000"/>
                <w:kern w:val="0"/>
                <w:sz w:val="27"/>
                <w:szCs w:val="27"/>
              </w:rPr>
              <w:t>1000</w:t>
            </w:r>
            <w:r w:rsidRPr="00446602">
              <w:rPr>
                <w:rFonts w:ascii="微软雅黑" w:eastAsia="微软雅黑" w:hAnsi="微软雅黑" w:cs="宋体" w:hint="eastAsia"/>
                <w:color w:val="000000"/>
                <w:kern w:val="0"/>
                <w:sz w:val="27"/>
                <w:szCs w:val="27"/>
              </w:rPr>
              <w:t>元</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年</w:t>
            </w:r>
          </w:p>
        </w:tc>
        <w:tc>
          <w:tcPr>
            <w:tcW w:w="204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4BA7E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proofErr w:type="gramStart"/>
            <w:r w:rsidRPr="00446602">
              <w:rPr>
                <w:rFonts w:ascii="Calibri" w:eastAsia="微软雅黑" w:hAnsi="Calibri" w:cs="Calibri"/>
                <w:color w:val="000000"/>
                <w:kern w:val="0"/>
                <w:sz w:val="27"/>
                <w:szCs w:val="27"/>
              </w:rPr>
              <w:t>6</w:t>
            </w:r>
            <w:proofErr w:type="gramEnd"/>
            <w:r w:rsidRPr="00446602">
              <w:rPr>
                <w:rFonts w:ascii="微软雅黑" w:eastAsia="微软雅黑" w:hAnsi="微软雅黑" w:cs="宋体" w:hint="eastAsia"/>
                <w:color w:val="000000"/>
                <w:kern w:val="0"/>
                <w:sz w:val="27"/>
                <w:szCs w:val="27"/>
              </w:rPr>
              <w:t>季度</w:t>
            </w:r>
          </w:p>
        </w:tc>
        <w:tc>
          <w:tcPr>
            <w:tcW w:w="34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676201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35</w:t>
            </w:r>
            <w:r w:rsidRPr="00446602">
              <w:rPr>
                <w:rFonts w:ascii="微软雅黑" w:eastAsia="微软雅黑" w:hAnsi="微软雅黑" w:cs="宋体" w:hint="eastAsia"/>
                <w:color w:val="000000"/>
                <w:kern w:val="0"/>
                <w:sz w:val="27"/>
                <w:szCs w:val="27"/>
              </w:rPr>
              <w:t>万</w:t>
            </w:r>
          </w:p>
        </w:tc>
      </w:tr>
      <w:tr w:rsidR="00446602" w:rsidRPr="00446602" w14:paraId="3958D769" w14:textId="77777777" w:rsidTr="00446602">
        <w:trPr>
          <w:trHeight w:val="570"/>
        </w:trPr>
        <w:tc>
          <w:tcPr>
            <w:tcW w:w="18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328918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高科技产品专利</w:t>
            </w:r>
            <w:r w:rsidRPr="00446602">
              <w:rPr>
                <w:rFonts w:ascii="Calibri" w:eastAsia="微软雅黑" w:hAnsi="Calibri" w:cs="Calibri"/>
                <w:color w:val="000000"/>
                <w:kern w:val="0"/>
                <w:sz w:val="27"/>
                <w:szCs w:val="27"/>
              </w:rPr>
              <w:t>2</w:t>
            </w:r>
          </w:p>
        </w:tc>
        <w:tc>
          <w:tcPr>
            <w:tcW w:w="0" w:type="auto"/>
            <w:vMerge/>
            <w:tcBorders>
              <w:top w:val="nil"/>
              <w:left w:val="nil"/>
              <w:bottom w:val="single" w:sz="6" w:space="0" w:color="auto"/>
              <w:right w:val="single" w:sz="6" w:space="0" w:color="auto"/>
            </w:tcBorders>
            <w:shd w:val="clear" w:color="auto" w:fill="FFFFFF"/>
            <w:vAlign w:val="center"/>
            <w:hideMark/>
          </w:tcPr>
          <w:p w14:paraId="1663B6F2"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0A6E1FA9"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34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DC13D4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35</w:t>
            </w:r>
            <w:r w:rsidRPr="00446602">
              <w:rPr>
                <w:rFonts w:ascii="微软雅黑" w:eastAsia="微软雅黑" w:hAnsi="微软雅黑" w:cs="宋体" w:hint="eastAsia"/>
                <w:color w:val="000000"/>
                <w:kern w:val="0"/>
                <w:sz w:val="27"/>
                <w:szCs w:val="27"/>
              </w:rPr>
              <w:t>万</w:t>
            </w:r>
          </w:p>
        </w:tc>
      </w:tr>
      <w:tr w:rsidR="00446602" w:rsidRPr="00446602" w14:paraId="0EF55514" w14:textId="77777777" w:rsidTr="00446602">
        <w:trPr>
          <w:trHeight w:val="570"/>
        </w:trPr>
        <w:tc>
          <w:tcPr>
            <w:tcW w:w="18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04CB25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高科技产品专利</w:t>
            </w:r>
            <w:r w:rsidRPr="00446602">
              <w:rPr>
                <w:rFonts w:ascii="Calibri" w:eastAsia="微软雅黑" w:hAnsi="Calibri" w:cs="Calibri"/>
                <w:color w:val="000000"/>
                <w:kern w:val="0"/>
                <w:sz w:val="27"/>
                <w:szCs w:val="27"/>
              </w:rPr>
              <w:t>3</w:t>
            </w:r>
          </w:p>
        </w:tc>
        <w:tc>
          <w:tcPr>
            <w:tcW w:w="0" w:type="auto"/>
            <w:vMerge/>
            <w:tcBorders>
              <w:top w:val="nil"/>
              <w:left w:val="nil"/>
              <w:bottom w:val="single" w:sz="6" w:space="0" w:color="auto"/>
              <w:right w:val="single" w:sz="6" w:space="0" w:color="auto"/>
            </w:tcBorders>
            <w:shd w:val="clear" w:color="auto" w:fill="FFFFFF"/>
            <w:vAlign w:val="center"/>
            <w:hideMark/>
          </w:tcPr>
          <w:p w14:paraId="396242E4"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09AD00C5"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34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D03342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50</w:t>
            </w:r>
            <w:r w:rsidRPr="00446602">
              <w:rPr>
                <w:rFonts w:ascii="微软雅黑" w:eastAsia="微软雅黑" w:hAnsi="微软雅黑" w:cs="宋体" w:hint="eastAsia"/>
                <w:color w:val="000000"/>
                <w:kern w:val="0"/>
                <w:sz w:val="27"/>
                <w:szCs w:val="27"/>
              </w:rPr>
              <w:t>万</w:t>
            </w:r>
          </w:p>
        </w:tc>
      </w:tr>
      <w:tr w:rsidR="00446602" w:rsidRPr="00446602" w14:paraId="64352A2B" w14:textId="77777777" w:rsidTr="00446602">
        <w:trPr>
          <w:trHeight w:val="570"/>
        </w:trPr>
        <w:tc>
          <w:tcPr>
            <w:tcW w:w="18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4CD929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专利技术专利</w:t>
            </w:r>
            <w:r w:rsidRPr="00446602">
              <w:rPr>
                <w:rFonts w:ascii="Calibri" w:eastAsia="微软雅黑" w:hAnsi="Calibri" w:cs="Calibri"/>
                <w:color w:val="000000"/>
                <w:kern w:val="0"/>
                <w:sz w:val="27"/>
                <w:szCs w:val="27"/>
              </w:rPr>
              <w:t>1</w:t>
            </w:r>
          </w:p>
        </w:tc>
        <w:tc>
          <w:tcPr>
            <w:tcW w:w="0" w:type="auto"/>
            <w:vMerge/>
            <w:tcBorders>
              <w:top w:val="nil"/>
              <w:left w:val="nil"/>
              <w:bottom w:val="single" w:sz="6" w:space="0" w:color="auto"/>
              <w:right w:val="single" w:sz="6" w:space="0" w:color="auto"/>
            </w:tcBorders>
            <w:shd w:val="clear" w:color="auto" w:fill="FFFFFF"/>
            <w:vAlign w:val="center"/>
            <w:hideMark/>
          </w:tcPr>
          <w:p w14:paraId="0D7E93A3"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BF29EC5"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34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5C1BB2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100</w:t>
            </w:r>
            <w:r w:rsidRPr="00446602">
              <w:rPr>
                <w:rFonts w:ascii="微软雅黑" w:eastAsia="微软雅黑" w:hAnsi="微软雅黑" w:cs="宋体" w:hint="eastAsia"/>
                <w:color w:val="000000"/>
                <w:kern w:val="0"/>
                <w:sz w:val="27"/>
                <w:szCs w:val="27"/>
              </w:rPr>
              <w:t>万</w:t>
            </w:r>
          </w:p>
        </w:tc>
      </w:tr>
      <w:tr w:rsidR="00446602" w:rsidRPr="00446602" w14:paraId="6D10FA3D" w14:textId="77777777" w:rsidTr="00446602">
        <w:trPr>
          <w:trHeight w:val="570"/>
        </w:trPr>
        <w:tc>
          <w:tcPr>
            <w:tcW w:w="18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69FA88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专利技术专利</w:t>
            </w:r>
            <w:r w:rsidRPr="00446602">
              <w:rPr>
                <w:rFonts w:ascii="Calibri" w:eastAsia="微软雅黑" w:hAnsi="Calibri" w:cs="Calibri"/>
                <w:color w:val="000000"/>
                <w:kern w:val="0"/>
                <w:sz w:val="27"/>
                <w:szCs w:val="27"/>
              </w:rPr>
              <w:t>2</w:t>
            </w:r>
          </w:p>
        </w:tc>
        <w:tc>
          <w:tcPr>
            <w:tcW w:w="0" w:type="auto"/>
            <w:vMerge/>
            <w:tcBorders>
              <w:top w:val="nil"/>
              <w:left w:val="nil"/>
              <w:bottom w:val="single" w:sz="6" w:space="0" w:color="auto"/>
              <w:right w:val="single" w:sz="6" w:space="0" w:color="auto"/>
            </w:tcBorders>
            <w:shd w:val="clear" w:color="auto" w:fill="FFFFFF"/>
            <w:vAlign w:val="center"/>
            <w:hideMark/>
          </w:tcPr>
          <w:p w14:paraId="16106ADB"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0EE00F0E"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34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4AE481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130</w:t>
            </w:r>
            <w:r w:rsidRPr="00446602">
              <w:rPr>
                <w:rFonts w:ascii="微软雅黑" w:eastAsia="微软雅黑" w:hAnsi="微软雅黑" w:cs="宋体" w:hint="eastAsia"/>
                <w:color w:val="000000"/>
                <w:kern w:val="0"/>
                <w:sz w:val="27"/>
                <w:szCs w:val="27"/>
              </w:rPr>
              <w:t>万</w:t>
            </w:r>
          </w:p>
        </w:tc>
      </w:tr>
      <w:tr w:rsidR="00446602" w:rsidRPr="00446602" w14:paraId="0CDBDEF0" w14:textId="77777777" w:rsidTr="00446602">
        <w:trPr>
          <w:trHeight w:val="570"/>
        </w:trPr>
        <w:tc>
          <w:tcPr>
            <w:tcW w:w="18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F5CEC7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专利技术专利</w:t>
            </w:r>
            <w:r w:rsidRPr="00446602">
              <w:rPr>
                <w:rFonts w:ascii="Calibri" w:eastAsia="微软雅黑" w:hAnsi="Calibri" w:cs="Calibri"/>
                <w:color w:val="000000"/>
                <w:kern w:val="0"/>
                <w:sz w:val="27"/>
                <w:szCs w:val="27"/>
              </w:rPr>
              <w:t>3</w:t>
            </w:r>
          </w:p>
        </w:tc>
        <w:tc>
          <w:tcPr>
            <w:tcW w:w="0" w:type="auto"/>
            <w:vMerge/>
            <w:tcBorders>
              <w:top w:val="nil"/>
              <w:left w:val="nil"/>
              <w:bottom w:val="single" w:sz="6" w:space="0" w:color="auto"/>
              <w:right w:val="single" w:sz="6" w:space="0" w:color="auto"/>
            </w:tcBorders>
            <w:shd w:val="clear" w:color="auto" w:fill="FFFFFF"/>
            <w:vAlign w:val="center"/>
            <w:hideMark/>
          </w:tcPr>
          <w:p w14:paraId="6AE8B09A"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7BCBEB3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34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90AC2B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150</w:t>
            </w:r>
            <w:r w:rsidRPr="00446602">
              <w:rPr>
                <w:rFonts w:ascii="微软雅黑" w:eastAsia="微软雅黑" w:hAnsi="微软雅黑" w:cs="宋体" w:hint="eastAsia"/>
                <w:color w:val="000000"/>
                <w:kern w:val="0"/>
                <w:sz w:val="27"/>
                <w:szCs w:val="27"/>
              </w:rPr>
              <w:t>万</w:t>
            </w:r>
          </w:p>
        </w:tc>
      </w:tr>
      <w:tr w:rsidR="00446602" w:rsidRPr="00446602" w14:paraId="3B201258" w14:textId="77777777" w:rsidTr="00446602">
        <w:trPr>
          <w:trHeight w:val="585"/>
        </w:trPr>
        <w:tc>
          <w:tcPr>
            <w:tcW w:w="18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04607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商标</w:t>
            </w:r>
          </w:p>
        </w:tc>
        <w:tc>
          <w:tcPr>
            <w:tcW w:w="17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F5E02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申请费用</w:t>
            </w:r>
            <w:r w:rsidRPr="00446602">
              <w:rPr>
                <w:rFonts w:ascii="Calibri" w:eastAsia="微软雅黑" w:hAnsi="Calibri" w:cs="Calibri"/>
                <w:color w:val="000000"/>
                <w:kern w:val="0"/>
                <w:sz w:val="27"/>
                <w:szCs w:val="27"/>
              </w:rPr>
              <w:t>600</w:t>
            </w:r>
            <w:r w:rsidRPr="00446602">
              <w:rPr>
                <w:rFonts w:ascii="微软雅黑" w:eastAsia="微软雅黑" w:hAnsi="微软雅黑" w:cs="宋体" w:hint="eastAsia"/>
                <w:color w:val="000000"/>
                <w:kern w:val="0"/>
                <w:sz w:val="27"/>
                <w:szCs w:val="27"/>
              </w:rPr>
              <w:t>元</w:t>
            </w:r>
          </w:p>
        </w:tc>
        <w:tc>
          <w:tcPr>
            <w:tcW w:w="20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A4AB4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4</w:t>
            </w:r>
            <w:r w:rsidRPr="00446602">
              <w:rPr>
                <w:rFonts w:ascii="微软雅黑" w:eastAsia="微软雅黑" w:hAnsi="微软雅黑" w:cs="宋体" w:hint="eastAsia"/>
                <w:color w:val="000000"/>
                <w:kern w:val="0"/>
                <w:sz w:val="27"/>
                <w:szCs w:val="27"/>
              </w:rPr>
              <w:t>季度</w:t>
            </w:r>
          </w:p>
        </w:tc>
        <w:tc>
          <w:tcPr>
            <w:tcW w:w="34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4BB9B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商标价值</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企业资产</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有形资产重置成本</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其他无形资产收益分摊额</w:t>
            </w:r>
          </w:p>
        </w:tc>
      </w:tr>
    </w:tbl>
    <w:p w14:paraId="586C9FCC"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注：商标申请成功后，每年核算一次价值，随着商标价值的增加，可以扩展公司知名度，更有利于公司的发展。当商标与专利共存时，专利收益分摊比例为30%</w:t>
      </w:r>
    </w:p>
    <w:p w14:paraId="5A3B292D"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七、市场营销管理</w:t>
      </w:r>
      <w:r w:rsidRPr="00446602">
        <w:rPr>
          <w:rFonts w:ascii="Calibri" w:eastAsia="微软雅黑" w:hAnsi="Calibri" w:cs="Calibri"/>
          <w:color w:val="000000"/>
          <w:kern w:val="0"/>
          <w:sz w:val="27"/>
          <w:szCs w:val="27"/>
        </w:rPr>
        <w:t>   </w:t>
      </w:r>
    </w:p>
    <w:p w14:paraId="2AA79BE9"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1</w:t>
      </w:r>
      <w:r w:rsidRPr="00446602">
        <w:rPr>
          <w:rFonts w:ascii="微软雅黑" w:eastAsia="微软雅黑" w:hAnsi="微软雅黑" w:cs="宋体" w:hint="eastAsia"/>
          <w:color w:val="000000"/>
          <w:kern w:val="0"/>
          <w:sz w:val="27"/>
          <w:szCs w:val="27"/>
        </w:rPr>
        <w:t>、广告投放</w:t>
      </w:r>
    </w:p>
    <w:p w14:paraId="7B14F715"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根据公司发展规划，每个季度可进行一次广告投放，每种广告渠道对不同行业的影响效果不同，具体如下表所示：</w:t>
      </w:r>
    </w:p>
    <w:tbl>
      <w:tblPr>
        <w:tblW w:w="90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464"/>
        <w:gridCol w:w="839"/>
        <w:gridCol w:w="839"/>
        <w:gridCol w:w="839"/>
        <w:gridCol w:w="839"/>
        <w:gridCol w:w="809"/>
        <w:gridCol w:w="30"/>
        <w:gridCol w:w="839"/>
        <w:gridCol w:w="839"/>
        <w:gridCol w:w="839"/>
        <w:gridCol w:w="839"/>
      </w:tblGrid>
      <w:tr w:rsidR="00446602" w:rsidRPr="00446602" w14:paraId="12575C65" w14:textId="77777777" w:rsidTr="00446602">
        <w:tc>
          <w:tcPr>
            <w:tcW w:w="1470" w:type="dxa"/>
            <w:vMerge w:val="restart"/>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6E57DEB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行业</w:t>
            </w:r>
          </w:p>
          <w:p w14:paraId="3C08A0B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渠道</w:t>
            </w:r>
          </w:p>
        </w:tc>
        <w:tc>
          <w:tcPr>
            <w:tcW w:w="2520" w:type="dxa"/>
            <w:gridSpan w:val="3"/>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320BA01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高科技行业</w:t>
            </w:r>
          </w:p>
        </w:tc>
        <w:tc>
          <w:tcPr>
            <w:tcW w:w="2520" w:type="dxa"/>
            <w:gridSpan w:val="4"/>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030A8BD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b/>
                <w:bCs/>
                <w:color w:val="000000"/>
                <w:kern w:val="0"/>
                <w:sz w:val="27"/>
                <w:szCs w:val="27"/>
              </w:rPr>
              <w:t>快消行业</w:t>
            </w:r>
            <w:proofErr w:type="gramEnd"/>
          </w:p>
        </w:tc>
        <w:tc>
          <w:tcPr>
            <w:tcW w:w="2520" w:type="dxa"/>
            <w:gridSpan w:val="3"/>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46A3BB5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专利技术行业</w:t>
            </w:r>
          </w:p>
        </w:tc>
      </w:tr>
      <w:tr w:rsidR="00446602" w:rsidRPr="00446602" w14:paraId="41B859CE" w14:textId="77777777" w:rsidTr="00446602">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C803A00"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1E3DEB6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P1</w:t>
            </w:r>
          </w:p>
        </w:tc>
        <w:tc>
          <w:tcPr>
            <w:tcW w:w="840" w:type="dxa"/>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487C298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P2</w:t>
            </w:r>
          </w:p>
        </w:tc>
        <w:tc>
          <w:tcPr>
            <w:tcW w:w="840" w:type="dxa"/>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5E52F85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P3</w:t>
            </w:r>
          </w:p>
        </w:tc>
        <w:tc>
          <w:tcPr>
            <w:tcW w:w="840" w:type="dxa"/>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300DED9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P4</w:t>
            </w:r>
          </w:p>
        </w:tc>
        <w:tc>
          <w:tcPr>
            <w:tcW w:w="840" w:type="dxa"/>
            <w:gridSpan w:val="2"/>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21604E0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P5</w:t>
            </w:r>
          </w:p>
        </w:tc>
        <w:tc>
          <w:tcPr>
            <w:tcW w:w="840" w:type="dxa"/>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069D9D9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P6</w:t>
            </w:r>
          </w:p>
        </w:tc>
        <w:tc>
          <w:tcPr>
            <w:tcW w:w="840" w:type="dxa"/>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67B43F5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P7</w:t>
            </w:r>
          </w:p>
        </w:tc>
        <w:tc>
          <w:tcPr>
            <w:tcW w:w="840" w:type="dxa"/>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08EDD18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P8</w:t>
            </w:r>
          </w:p>
        </w:tc>
        <w:tc>
          <w:tcPr>
            <w:tcW w:w="840" w:type="dxa"/>
            <w:tcBorders>
              <w:top w:val="nil"/>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268B1BD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b/>
                <w:bCs/>
                <w:color w:val="000000"/>
                <w:kern w:val="0"/>
                <w:sz w:val="27"/>
                <w:szCs w:val="27"/>
              </w:rPr>
              <w:t>P9</w:t>
            </w:r>
          </w:p>
        </w:tc>
      </w:tr>
      <w:tr w:rsidR="00446602" w:rsidRPr="00446602" w14:paraId="1B04A8F4" w14:textId="77777777" w:rsidTr="00446602">
        <w:tc>
          <w:tcPr>
            <w:tcW w:w="1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5A04F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网盟推广</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7E068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CD076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0.60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A1507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0.80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987D2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0.20</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05590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0.30</w:t>
            </w:r>
          </w:p>
        </w:tc>
        <w:tc>
          <w:tcPr>
            <w:tcW w:w="8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34DC3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F1548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0.23</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4435A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0.31</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CC131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0.14</w:t>
            </w:r>
          </w:p>
        </w:tc>
      </w:tr>
      <w:tr w:rsidR="00446602" w:rsidRPr="00446602" w14:paraId="360CD16C" w14:textId="77777777" w:rsidTr="00446602">
        <w:trPr>
          <w:trHeight w:val="495"/>
        </w:trPr>
        <w:tc>
          <w:tcPr>
            <w:tcW w:w="1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D2657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搜索引擎</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8A80D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0.23</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7E457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0.16</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3C0CB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0.31</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C0DFE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0.24</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5ACB2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0.30</w:t>
            </w:r>
          </w:p>
        </w:tc>
        <w:tc>
          <w:tcPr>
            <w:tcW w:w="8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308B6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5FFDF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0.68</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9E3AD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0.72</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43B1E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0.82</w:t>
            </w:r>
          </w:p>
        </w:tc>
      </w:tr>
      <w:tr w:rsidR="00446602" w:rsidRPr="00446602" w14:paraId="2730BAEB" w14:textId="77777777" w:rsidTr="00446602">
        <w:tc>
          <w:tcPr>
            <w:tcW w:w="1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CAE24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纸</w:t>
            </w:r>
            <w:proofErr w:type="gramStart"/>
            <w:r w:rsidRPr="00446602">
              <w:rPr>
                <w:rFonts w:ascii="微软雅黑" w:eastAsia="微软雅黑" w:hAnsi="微软雅黑" w:cs="宋体" w:hint="eastAsia"/>
                <w:color w:val="000000"/>
                <w:kern w:val="0"/>
                <w:sz w:val="27"/>
                <w:szCs w:val="27"/>
              </w:rPr>
              <w:t>媒广告</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582AB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0.26</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6B95A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0.25</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592C7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0.19</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0ABFC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0.17</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6CB95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0.27</w:t>
            </w:r>
          </w:p>
        </w:tc>
        <w:tc>
          <w:tcPr>
            <w:tcW w:w="8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10373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22502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0.77</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69E3F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0.86</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5ABDD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0.79</w:t>
            </w:r>
          </w:p>
        </w:tc>
      </w:tr>
      <w:tr w:rsidR="00446602" w:rsidRPr="00446602" w14:paraId="1DB70939" w14:textId="77777777" w:rsidTr="00446602">
        <w:tc>
          <w:tcPr>
            <w:tcW w:w="1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7F817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户外广告</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979A7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0.29</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C0E6D7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0.24</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8AA06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0.36</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138B3B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0.74</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541A1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0.81</w:t>
            </w:r>
          </w:p>
        </w:tc>
        <w:tc>
          <w:tcPr>
            <w:tcW w:w="8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7A130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0.71</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38437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0.21</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80085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0.29</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CDA81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0.28</w:t>
            </w:r>
          </w:p>
        </w:tc>
      </w:tr>
      <w:tr w:rsidR="00446602" w:rsidRPr="00446602" w14:paraId="5641DA77" w14:textId="77777777" w:rsidTr="00446602">
        <w:tc>
          <w:tcPr>
            <w:tcW w:w="1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E99B6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新媒体</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FAE9F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0.86</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EEDA7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0.87</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3FB50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0.71</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100D4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0.25</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D9564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0.16</w:t>
            </w:r>
          </w:p>
        </w:tc>
        <w:tc>
          <w:tcPr>
            <w:tcW w:w="8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D079C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0.35</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DD7F4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0.29</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69479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0.19</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1EB986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0.14</w:t>
            </w:r>
          </w:p>
        </w:tc>
      </w:tr>
      <w:tr w:rsidR="00446602" w:rsidRPr="00446602" w14:paraId="66FA73CE" w14:textId="77777777" w:rsidTr="00446602">
        <w:tc>
          <w:tcPr>
            <w:tcW w:w="1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66F28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影视广告</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73031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0.23</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49EE8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0.25</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50B03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0.33</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84517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0.83</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354FB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0.72</w:t>
            </w:r>
          </w:p>
        </w:tc>
        <w:tc>
          <w:tcPr>
            <w:tcW w:w="87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40F0E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0.74</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65E52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0.27</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157F0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0.16</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B6482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0.26</w:t>
            </w:r>
          </w:p>
        </w:tc>
      </w:tr>
      <w:tr w:rsidR="00446602" w:rsidRPr="00446602" w14:paraId="6E8ED21C" w14:textId="77777777" w:rsidTr="00446602">
        <w:tc>
          <w:tcPr>
            <w:tcW w:w="1470" w:type="dxa"/>
            <w:tcBorders>
              <w:top w:val="nil"/>
              <w:left w:val="nil"/>
              <w:bottom w:val="nil"/>
              <w:right w:val="nil"/>
            </w:tcBorders>
            <w:shd w:val="clear" w:color="auto" w:fill="FFFFFF"/>
            <w:vAlign w:val="center"/>
            <w:hideMark/>
          </w:tcPr>
          <w:p w14:paraId="313980CD"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nil"/>
              <w:right w:val="nil"/>
            </w:tcBorders>
            <w:shd w:val="clear" w:color="auto" w:fill="FFFFFF"/>
            <w:vAlign w:val="center"/>
            <w:hideMark/>
          </w:tcPr>
          <w:p w14:paraId="060EFF95"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nil"/>
              <w:right w:val="nil"/>
            </w:tcBorders>
            <w:shd w:val="clear" w:color="auto" w:fill="FFFFFF"/>
            <w:vAlign w:val="center"/>
            <w:hideMark/>
          </w:tcPr>
          <w:p w14:paraId="086FB912"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nil"/>
              <w:right w:val="nil"/>
            </w:tcBorders>
            <w:shd w:val="clear" w:color="auto" w:fill="FFFFFF"/>
            <w:vAlign w:val="center"/>
            <w:hideMark/>
          </w:tcPr>
          <w:p w14:paraId="411B9505"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nil"/>
              <w:right w:val="nil"/>
            </w:tcBorders>
            <w:shd w:val="clear" w:color="auto" w:fill="FFFFFF"/>
            <w:vAlign w:val="center"/>
            <w:hideMark/>
          </w:tcPr>
          <w:p w14:paraId="5A30C478"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10" w:type="dxa"/>
            <w:tcBorders>
              <w:top w:val="nil"/>
              <w:left w:val="nil"/>
              <w:bottom w:val="nil"/>
              <w:right w:val="nil"/>
            </w:tcBorders>
            <w:shd w:val="clear" w:color="auto" w:fill="FFFFFF"/>
            <w:vAlign w:val="center"/>
            <w:hideMark/>
          </w:tcPr>
          <w:p w14:paraId="1BEE1FC4"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30" w:type="dxa"/>
            <w:tcBorders>
              <w:top w:val="nil"/>
              <w:left w:val="nil"/>
              <w:bottom w:val="nil"/>
              <w:right w:val="nil"/>
            </w:tcBorders>
            <w:shd w:val="clear" w:color="auto" w:fill="FFFFFF"/>
            <w:vAlign w:val="center"/>
            <w:hideMark/>
          </w:tcPr>
          <w:p w14:paraId="19455276"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nil"/>
              <w:right w:val="nil"/>
            </w:tcBorders>
            <w:shd w:val="clear" w:color="auto" w:fill="FFFFFF"/>
            <w:vAlign w:val="center"/>
            <w:hideMark/>
          </w:tcPr>
          <w:p w14:paraId="13792B72"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nil"/>
              <w:right w:val="nil"/>
            </w:tcBorders>
            <w:shd w:val="clear" w:color="auto" w:fill="FFFFFF"/>
            <w:vAlign w:val="center"/>
            <w:hideMark/>
          </w:tcPr>
          <w:p w14:paraId="2A847F32"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nil"/>
              <w:right w:val="nil"/>
            </w:tcBorders>
            <w:shd w:val="clear" w:color="auto" w:fill="FFFFFF"/>
            <w:vAlign w:val="center"/>
            <w:hideMark/>
          </w:tcPr>
          <w:p w14:paraId="38105F48"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840" w:type="dxa"/>
            <w:tcBorders>
              <w:top w:val="nil"/>
              <w:left w:val="nil"/>
              <w:bottom w:val="nil"/>
              <w:right w:val="nil"/>
            </w:tcBorders>
            <w:shd w:val="clear" w:color="auto" w:fill="FFFFFF"/>
            <w:vAlign w:val="center"/>
            <w:hideMark/>
          </w:tcPr>
          <w:p w14:paraId="672416E2" w14:textId="77777777" w:rsidR="00446602" w:rsidRPr="00446602" w:rsidRDefault="00446602" w:rsidP="00446602">
            <w:pPr>
              <w:widowControl/>
              <w:jc w:val="left"/>
              <w:rPr>
                <w:rFonts w:ascii="微软雅黑" w:eastAsia="微软雅黑" w:hAnsi="微软雅黑" w:cs="宋体"/>
                <w:color w:val="000000"/>
                <w:kern w:val="0"/>
                <w:szCs w:val="21"/>
              </w:rPr>
            </w:pPr>
          </w:p>
        </w:tc>
      </w:tr>
    </w:tbl>
    <w:p w14:paraId="781F7F98"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广告投放</w:t>
      </w:r>
      <w:proofErr w:type="gramStart"/>
      <w:r w:rsidRPr="00446602">
        <w:rPr>
          <w:rFonts w:ascii="微软雅黑" w:eastAsia="微软雅黑" w:hAnsi="微软雅黑" w:cs="宋体" w:hint="eastAsia"/>
          <w:color w:val="000000"/>
          <w:kern w:val="0"/>
          <w:sz w:val="27"/>
          <w:szCs w:val="27"/>
        </w:rPr>
        <w:t>总影响</w:t>
      </w:r>
      <w:proofErr w:type="gramEnd"/>
      <w:r w:rsidRPr="00446602">
        <w:rPr>
          <w:rFonts w:ascii="微软雅黑" w:eastAsia="微软雅黑" w:hAnsi="微软雅黑" w:cs="宋体" w:hint="eastAsia"/>
          <w:color w:val="000000"/>
          <w:kern w:val="0"/>
          <w:sz w:val="27"/>
          <w:szCs w:val="27"/>
        </w:rPr>
        <w:t>值计算遵循销售漏斗模型（AARRR模型），最终影响情况如下所示：</w:t>
      </w:r>
    </w:p>
    <w:tbl>
      <w:tblPr>
        <w:tblW w:w="892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006"/>
        <w:gridCol w:w="4088"/>
        <w:gridCol w:w="2831"/>
      </w:tblGrid>
      <w:tr w:rsidR="00446602" w:rsidRPr="00446602" w14:paraId="2AF9901C" w14:textId="77777777" w:rsidTr="00446602">
        <w:tc>
          <w:tcPr>
            <w:tcW w:w="201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hideMark/>
          </w:tcPr>
          <w:p w14:paraId="6B6EDB2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阶段</w:t>
            </w:r>
          </w:p>
        </w:tc>
        <w:tc>
          <w:tcPr>
            <w:tcW w:w="409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16D99D5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阶段广告影响值</w:t>
            </w:r>
          </w:p>
        </w:tc>
        <w:tc>
          <w:tcPr>
            <w:tcW w:w="283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3576D5E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备注</w:t>
            </w:r>
          </w:p>
        </w:tc>
      </w:tr>
      <w:tr w:rsidR="00446602" w:rsidRPr="00446602" w14:paraId="595DF303" w14:textId="77777777" w:rsidTr="00446602">
        <w:tc>
          <w:tcPr>
            <w:tcW w:w="20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1A3FB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用户获取</w:t>
            </w:r>
          </w:p>
        </w:tc>
        <w:tc>
          <w:tcPr>
            <w:tcW w:w="4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0A21A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广告额</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影响值</w:t>
            </w:r>
          </w:p>
        </w:tc>
        <w:tc>
          <w:tcPr>
            <w:tcW w:w="28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CB9A78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获得收益影响值（</w:t>
            </w:r>
            <w:r w:rsidRPr="00446602">
              <w:rPr>
                <w:rFonts w:ascii="Calibri" w:eastAsia="微软雅黑" w:hAnsi="Calibri" w:cs="Calibri"/>
                <w:color w:val="000000"/>
                <w:kern w:val="0"/>
                <w:sz w:val="27"/>
                <w:szCs w:val="27"/>
              </w:rPr>
              <w:t>R=</w:t>
            </w:r>
            <w:r w:rsidRPr="00446602">
              <w:rPr>
                <w:rFonts w:ascii="微软雅黑" w:eastAsia="微软雅黑" w:hAnsi="微软雅黑" w:cs="宋体" w:hint="eastAsia"/>
                <w:color w:val="000000"/>
                <w:kern w:val="0"/>
                <w:sz w:val="27"/>
                <w:szCs w:val="27"/>
              </w:rPr>
              <w:t>用户留存</w:t>
            </w:r>
            <w:r w:rsidRPr="00446602">
              <w:rPr>
                <w:rFonts w:ascii="Calibri" w:eastAsia="微软雅黑" w:hAnsi="Calibri" w:cs="Calibri"/>
                <w:color w:val="000000"/>
                <w:kern w:val="0"/>
                <w:sz w:val="27"/>
                <w:szCs w:val="27"/>
              </w:rPr>
              <w:t>*50%</w:t>
            </w:r>
            <w:r w:rsidRPr="00446602">
              <w:rPr>
                <w:rFonts w:ascii="微软雅黑" w:eastAsia="微软雅黑" w:hAnsi="微软雅黑" w:cs="宋体" w:hint="eastAsia"/>
                <w:color w:val="000000"/>
                <w:kern w:val="0"/>
                <w:sz w:val="27"/>
                <w:szCs w:val="27"/>
              </w:rPr>
              <w:t>）通过</w:t>
            </w:r>
            <w:r w:rsidRPr="00446602">
              <w:rPr>
                <w:rFonts w:ascii="Calibri" w:eastAsia="微软雅黑" w:hAnsi="Calibri" w:cs="Calibri"/>
                <w:color w:val="000000"/>
                <w:kern w:val="0"/>
                <w:sz w:val="27"/>
                <w:szCs w:val="27"/>
              </w:rPr>
              <w:t>min-max</w:t>
            </w:r>
            <w:r w:rsidRPr="00446602">
              <w:rPr>
                <w:rFonts w:ascii="微软雅黑" w:eastAsia="微软雅黑" w:hAnsi="微软雅黑" w:cs="宋体" w:hint="eastAsia"/>
                <w:color w:val="000000"/>
                <w:kern w:val="0"/>
                <w:sz w:val="27"/>
                <w:szCs w:val="27"/>
              </w:rPr>
              <w:t>归一化计算，影响国内外商品交易博览会与产品零售</w:t>
            </w:r>
          </w:p>
        </w:tc>
      </w:tr>
      <w:tr w:rsidR="00446602" w:rsidRPr="00446602" w14:paraId="24D951B9" w14:textId="77777777" w:rsidTr="00446602">
        <w:tc>
          <w:tcPr>
            <w:tcW w:w="20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40A0A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用户激活</w:t>
            </w:r>
          </w:p>
        </w:tc>
        <w:tc>
          <w:tcPr>
            <w:tcW w:w="4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608D2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用户获取影响值</w:t>
            </w:r>
            <w:r w:rsidRPr="00446602">
              <w:rPr>
                <w:rFonts w:ascii="Calibri" w:eastAsia="微软雅黑" w:hAnsi="Calibri" w:cs="Calibri"/>
                <w:color w:val="000000"/>
                <w:kern w:val="0"/>
                <w:sz w:val="27"/>
                <w:szCs w:val="27"/>
              </w:rPr>
              <w:t>*80%+</w:t>
            </w:r>
            <w:r w:rsidRPr="00446602">
              <w:rPr>
                <w:rFonts w:ascii="微软雅黑" w:eastAsia="微软雅黑" w:hAnsi="微软雅黑" w:cs="宋体" w:hint="eastAsia"/>
                <w:color w:val="000000"/>
                <w:kern w:val="0"/>
                <w:sz w:val="27"/>
                <w:szCs w:val="27"/>
              </w:rPr>
              <w:t>上年度推荐传播</w:t>
            </w:r>
          </w:p>
        </w:tc>
        <w:tc>
          <w:tcPr>
            <w:tcW w:w="0" w:type="auto"/>
            <w:vMerge/>
            <w:tcBorders>
              <w:top w:val="nil"/>
              <w:left w:val="nil"/>
              <w:bottom w:val="single" w:sz="6" w:space="0" w:color="auto"/>
              <w:right w:val="single" w:sz="6" w:space="0" w:color="auto"/>
            </w:tcBorders>
            <w:shd w:val="clear" w:color="auto" w:fill="FFFFFF"/>
            <w:vAlign w:val="center"/>
            <w:hideMark/>
          </w:tcPr>
          <w:p w14:paraId="1913BA28"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0E4B96DC" w14:textId="77777777" w:rsidTr="00446602">
        <w:tc>
          <w:tcPr>
            <w:tcW w:w="20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20DAB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用户留存</w:t>
            </w:r>
          </w:p>
        </w:tc>
        <w:tc>
          <w:tcPr>
            <w:tcW w:w="4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741E6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用户激活影响值</w:t>
            </w:r>
            <w:r w:rsidRPr="00446602">
              <w:rPr>
                <w:rFonts w:ascii="Calibri" w:eastAsia="微软雅黑" w:hAnsi="Calibri" w:cs="Calibri"/>
                <w:color w:val="000000"/>
                <w:kern w:val="0"/>
                <w:sz w:val="27"/>
                <w:szCs w:val="27"/>
              </w:rPr>
              <w:t>*60%</w:t>
            </w:r>
          </w:p>
        </w:tc>
        <w:tc>
          <w:tcPr>
            <w:tcW w:w="0" w:type="auto"/>
            <w:vMerge/>
            <w:tcBorders>
              <w:top w:val="nil"/>
              <w:left w:val="nil"/>
              <w:bottom w:val="single" w:sz="6" w:space="0" w:color="auto"/>
              <w:right w:val="single" w:sz="6" w:space="0" w:color="auto"/>
            </w:tcBorders>
            <w:shd w:val="clear" w:color="auto" w:fill="FFFFFF"/>
            <w:vAlign w:val="center"/>
            <w:hideMark/>
          </w:tcPr>
          <w:p w14:paraId="4CC074BF"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392A7EAF" w14:textId="77777777" w:rsidTr="00446602">
        <w:tc>
          <w:tcPr>
            <w:tcW w:w="20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E736B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获得收益</w:t>
            </w:r>
          </w:p>
        </w:tc>
        <w:tc>
          <w:tcPr>
            <w:tcW w:w="4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2BA8B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用户留存影响值</w:t>
            </w:r>
            <w:r w:rsidRPr="00446602">
              <w:rPr>
                <w:rFonts w:ascii="Calibri" w:eastAsia="微软雅黑" w:hAnsi="Calibri" w:cs="Calibri"/>
                <w:color w:val="000000"/>
                <w:kern w:val="0"/>
                <w:sz w:val="27"/>
                <w:szCs w:val="27"/>
              </w:rPr>
              <w:t>*50%</w:t>
            </w:r>
          </w:p>
        </w:tc>
        <w:tc>
          <w:tcPr>
            <w:tcW w:w="0" w:type="auto"/>
            <w:vMerge/>
            <w:tcBorders>
              <w:top w:val="nil"/>
              <w:left w:val="nil"/>
              <w:bottom w:val="single" w:sz="6" w:space="0" w:color="auto"/>
              <w:right w:val="single" w:sz="6" w:space="0" w:color="auto"/>
            </w:tcBorders>
            <w:shd w:val="clear" w:color="auto" w:fill="FFFFFF"/>
            <w:vAlign w:val="center"/>
            <w:hideMark/>
          </w:tcPr>
          <w:p w14:paraId="66F3FC7F"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50934916" w14:textId="77777777" w:rsidTr="00446602">
        <w:tc>
          <w:tcPr>
            <w:tcW w:w="201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4AE4A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推荐传播</w:t>
            </w:r>
          </w:p>
        </w:tc>
        <w:tc>
          <w:tcPr>
            <w:tcW w:w="4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32B5C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用户收益影响值</w:t>
            </w:r>
            <w:r w:rsidRPr="00446602">
              <w:rPr>
                <w:rFonts w:ascii="Calibri" w:eastAsia="微软雅黑" w:hAnsi="Calibri" w:cs="Calibri"/>
                <w:color w:val="000000"/>
                <w:kern w:val="0"/>
                <w:sz w:val="27"/>
                <w:szCs w:val="27"/>
              </w:rPr>
              <w:t>*40%</w:t>
            </w:r>
          </w:p>
        </w:tc>
        <w:tc>
          <w:tcPr>
            <w:tcW w:w="0" w:type="auto"/>
            <w:vMerge/>
            <w:tcBorders>
              <w:top w:val="nil"/>
              <w:left w:val="nil"/>
              <w:bottom w:val="single" w:sz="6" w:space="0" w:color="auto"/>
              <w:right w:val="single" w:sz="6" w:space="0" w:color="auto"/>
            </w:tcBorders>
            <w:shd w:val="clear" w:color="auto" w:fill="FFFFFF"/>
            <w:vAlign w:val="center"/>
            <w:hideMark/>
          </w:tcPr>
          <w:p w14:paraId="56748EB3" w14:textId="77777777" w:rsidR="00446602" w:rsidRPr="00446602" w:rsidRDefault="00446602" w:rsidP="00446602">
            <w:pPr>
              <w:widowControl/>
              <w:spacing w:beforeAutospacing="1" w:afterAutospacing="1"/>
              <w:jc w:val="left"/>
              <w:rPr>
                <w:rFonts w:ascii="微软雅黑" w:eastAsia="微软雅黑" w:hAnsi="微软雅黑" w:cs="宋体"/>
                <w:color w:val="000000"/>
                <w:kern w:val="0"/>
                <w:szCs w:val="21"/>
              </w:rPr>
            </w:pPr>
          </w:p>
        </w:tc>
      </w:tr>
    </w:tbl>
    <w:p w14:paraId="3D67A596" w14:textId="77777777" w:rsidR="00446602" w:rsidRPr="00446602" w:rsidRDefault="00446602" w:rsidP="00446602">
      <w:pPr>
        <w:widowControl/>
        <w:shd w:val="clear" w:color="auto" w:fill="FFFFFF"/>
        <w:jc w:val="lef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2</w:t>
      </w:r>
      <w:r w:rsidRPr="00446602">
        <w:rPr>
          <w:rFonts w:ascii="微软雅黑" w:eastAsia="微软雅黑" w:hAnsi="微软雅黑" w:cs="宋体" w:hint="eastAsia"/>
          <w:color w:val="000000"/>
          <w:kern w:val="0"/>
          <w:sz w:val="27"/>
          <w:szCs w:val="27"/>
        </w:rPr>
        <w:t>、国内外商品交易博览会</w:t>
      </w:r>
    </w:p>
    <w:p w14:paraId="4C48481A"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第四季度可参与国内外商品交易博览会，博览会分为国内商品交易博览会和国外商品交易博览会。国外商品交易博览会需要等国内商品交易博览会结束以后才能参加，每次参加国内外商品交易博览会需要支付参会费，国内外商品交易博览会可以手动放弃参加。</w:t>
      </w:r>
    </w:p>
    <w:tbl>
      <w:tblPr>
        <w:tblW w:w="666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315"/>
        <w:gridCol w:w="3345"/>
      </w:tblGrid>
      <w:tr w:rsidR="00446602" w:rsidRPr="00446602" w14:paraId="64D795C3" w14:textId="77777777" w:rsidTr="00446602">
        <w:tc>
          <w:tcPr>
            <w:tcW w:w="3315"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hideMark/>
          </w:tcPr>
          <w:p w14:paraId="0C02FAC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国内外商品交易博览会</w:t>
            </w:r>
          </w:p>
        </w:tc>
        <w:tc>
          <w:tcPr>
            <w:tcW w:w="334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695B0B9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参会费</w:t>
            </w:r>
          </w:p>
        </w:tc>
      </w:tr>
      <w:tr w:rsidR="00446602" w:rsidRPr="00446602" w14:paraId="625FA342" w14:textId="77777777" w:rsidTr="00446602">
        <w:tc>
          <w:tcPr>
            <w:tcW w:w="33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D993CB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国内商品交易博览会</w:t>
            </w:r>
          </w:p>
        </w:tc>
        <w:tc>
          <w:tcPr>
            <w:tcW w:w="33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ABC3C3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w:t>
            </w:r>
            <w:r w:rsidRPr="00446602">
              <w:rPr>
                <w:rFonts w:ascii="微软雅黑" w:eastAsia="微软雅黑" w:hAnsi="微软雅黑" w:cs="宋体" w:hint="eastAsia"/>
                <w:color w:val="000000"/>
                <w:kern w:val="0"/>
                <w:sz w:val="27"/>
                <w:szCs w:val="27"/>
              </w:rPr>
              <w:t>万元</w:t>
            </w:r>
          </w:p>
        </w:tc>
      </w:tr>
      <w:tr w:rsidR="00446602" w:rsidRPr="00446602" w14:paraId="6CBE34C4" w14:textId="77777777" w:rsidTr="00446602">
        <w:tc>
          <w:tcPr>
            <w:tcW w:w="33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A07168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国外商品交易博览会</w:t>
            </w:r>
          </w:p>
        </w:tc>
        <w:tc>
          <w:tcPr>
            <w:tcW w:w="33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CF84D6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w:t>
            </w:r>
            <w:r w:rsidRPr="00446602">
              <w:rPr>
                <w:rFonts w:ascii="微软雅黑" w:eastAsia="微软雅黑" w:hAnsi="微软雅黑" w:cs="宋体" w:hint="eastAsia"/>
                <w:color w:val="000000"/>
                <w:kern w:val="0"/>
                <w:sz w:val="27"/>
                <w:szCs w:val="27"/>
              </w:rPr>
              <w:t>万元</w:t>
            </w:r>
          </w:p>
        </w:tc>
      </w:tr>
    </w:tbl>
    <w:p w14:paraId="57FB46ED"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国内外商品交易博览会订单采用分批次竞拍模式，根据竞拍价格（P）、商标价值（T）、广告投放获得收益影响值（R）计算公司竞拍综合排名，</w:t>
      </w:r>
      <w:r w:rsidRPr="00446602">
        <w:rPr>
          <w:rFonts w:ascii="微软雅黑" w:eastAsia="微软雅黑" w:hAnsi="微软雅黑" w:cs="宋体" w:hint="eastAsia"/>
          <w:color w:val="000000"/>
          <w:kern w:val="0"/>
          <w:sz w:val="27"/>
          <w:szCs w:val="27"/>
        </w:rPr>
        <w:lastRenderedPageBreak/>
        <w:t>排名第一的获得订单。当综合竞价分相同时，按提交顺序进行排名，先提交的先获得订单。具体计算公式如下：</w:t>
      </w:r>
    </w:p>
    <w:p w14:paraId="5DDCD886" w14:textId="530A6A74"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noProof/>
          <w:color w:val="000000"/>
          <w:kern w:val="0"/>
          <w:sz w:val="27"/>
          <w:szCs w:val="27"/>
        </w:rPr>
        <w:drawing>
          <wp:inline distT="0" distB="0" distL="0" distR="0" wp14:anchorId="351E8E93" wp14:editId="6CF37633">
            <wp:extent cx="5274310" cy="38798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87985"/>
                    </a:xfrm>
                    <a:prstGeom prst="rect">
                      <a:avLst/>
                    </a:prstGeom>
                    <a:noFill/>
                    <a:ln>
                      <a:noFill/>
                    </a:ln>
                  </pic:spPr>
                </pic:pic>
              </a:graphicData>
            </a:graphic>
          </wp:inline>
        </w:drawing>
      </w:r>
      <w:r w:rsidRPr="00446602">
        <w:rPr>
          <w:rFonts w:ascii="微软雅黑" w:eastAsia="微软雅黑" w:hAnsi="微软雅黑" w:cs="宋体" w:hint="eastAsia"/>
          <w:color w:val="000000"/>
          <w:kern w:val="0"/>
          <w:sz w:val="27"/>
          <w:szCs w:val="27"/>
        </w:rPr>
        <w:t>    </w:t>
      </w:r>
    </w:p>
    <w:p w14:paraId="7C6B7221"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注：因各种服务器时间的缓冲问题，</w:t>
      </w:r>
      <w:proofErr w:type="gramStart"/>
      <w:r w:rsidRPr="00446602">
        <w:rPr>
          <w:rFonts w:ascii="微软雅黑" w:eastAsia="微软雅黑" w:hAnsi="微软雅黑" w:cs="宋体" w:hint="eastAsia"/>
          <w:color w:val="000000"/>
          <w:kern w:val="0"/>
          <w:sz w:val="27"/>
          <w:szCs w:val="27"/>
        </w:rPr>
        <w:t>竞单倒计时</w:t>
      </w:r>
      <w:proofErr w:type="gramEnd"/>
      <w:r w:rsidRPr="00446602">
        <w:rPr>
          <w:rFonts w:ascii="微软雅黑" w:eastAsia="微软雅黑" w:hAnsi="微软雅黑" w:cs="宋体" w:hint="eastAsia"/>
          <w:color w:val="000000"/>
          <w:kern w:val="0"/>
          <w:sz w:val="27"/>
          <w:szCs w:val="27"/>
        </w:rPr>
        <w:t>小于等于5秒时提交导致的无效情况，系统不做补偿。</w:t>
      </w:r>
    </w:p>
    <w:p w14:paraId="410659F1"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3</w:t>
      </w:r>
      <w:r w:rsidRPr="00446602">
        <w:rPr>
          <w:rFonts w:ascii="微软雅黑" w:eastAsia="微软雅黑" w:hAnsi="微软雅黑" w:cs="宋体" w:hint="eastAsia"/>
          <w:color w:val="000000"/>
          <w:kern w:val="0"/>
          <w:sz w:val="27"/>
          <w:szCs w:val="27"/>
        </w:rPr>
        <w:t>、产品零售</w:t>
      </w:r>
    </w:p>
    <w:p w14:paraId="2BB5596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零售每个季度可设置一次，并且在每年的第二季度与第四季度进行零售结果公布；产品零售渠道主要分为东部实体店、南部实体店、西部实体店、北部实体店4个线下实体店和1个电子商务线上店铺。每个零售渠道店铺首次开设需要投入开店费用。每年支付营运费用（如租金、水电、耗材），具体如下所示。</w:t>
      </w:r>
    </w:p>
    <w:tbl>
      <w:tblPr>
        <w:tblW w:w="906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954"/>
        <w:gridCol w:w="1308"/>
        <w:gridCol w:w="1412"/>
        <w:gridCol w:w="1457"/>
        <w:gridCol w:w="1457"/>
        <w:gridCol w:w="1472"/>
      </w:tblGrid>
      <w:tr w:rsidR="00446602" w:rsidRPr="00446602" w14:paraId="1D09D64E" w14:textId="77777777" w:rsidTr="00446602">
        <w:trPr>
          <w:trHeight w:val="540"/>
        </w:trPr>
        <w:tc>
          <w:tcPr>
            <w:tcW w:w="195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hideMark/>
          </w:tcPr>
          <w:p w14:paraId="6734937F"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30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670B545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东部实体店</w:t>
            </w:r>
          </w:p>
        </w:tc>
        <w:tc>
          <w:tcPr>
            <w:tcW w:w="141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38B05CD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西部实体店</w:t>
            </w:r>
          </w:p>
        </w:tc>
        <w:tc>
          <w:tcPr>
            <w:tcW w:w="145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60E64A8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北部实体店</w:t>
            </w:r>
          </w:p>
        </w:tc>
        <w:tc>
          <w:tcPr>
            <w:tcW w:w="145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7DC6974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南部实体店</w:t>
            </w:r>
          </w:p>
        </w:tc>
        <w:tc>
          <w:tcPr>
            <w:tcW w:w="145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hideMark/>
          </w:tcPr>
          <w:p w14:paraId="46A758E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电子商务</w:t>
            </w:r>
          </w:p>
        </w:tc>
      </w:tr>
      <w:tr w:rsidR="00446602" w:rsidRPr="00446602" w14:paraId="69E0D3E1" w14:textId="77777777" w:rsidTr="00446602">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D6F400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开店费用</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FF7661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80000</w:t>
            </w:r>
            <w:r w:rsidRPr="00446602">
              <w:rPr>
                <w:rFonts w:ascii="微软雅黑" w:eastAsia="微软雅黑" w:hAnsi="微软雅黑" w:cs="宋体" w:hint="eastAsia"/>
                <w:color w:val="000000"/>
                <w:kern w:val="0"/>
                <w:sz w:val="27"/>
                <w:szCs w:val="27"/>
              </w:rPr>
              <w:t>元</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1155B1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60000</w:t>
            </w:r>
            <w:r w:rsidRPr="00446602">
              <w:rPr>
                <w:rFonts w:ascii="微软雅黑" w:eastAsia="微软雅黑" w:hAnsi="微软雅黑" w:cs="宋体" w:hint="eastAsia"/>
                <w:color w:val="000000"/>
                <w:kern w:val="0"/>
                <w:sz w:val="27"/>
                <w:szCs w:val="27"/>
              </w:rPr>
              <w:t>元</w:t>
            </w:r>
          </w:p>
        </w:tc>
        <w:tc>
          <w:tcPr>
            <w:tcW w:w="14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B55A66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100000</w:t>
            </w:r>
            <w:r w:rsidRPr="00446602">
              <w:rPr>
                <w:rFonts w:ascii="微软雅黑" w:eastAsia="微软雅黑" w:hAnsi="微软雅黑" w:cs="宋体" w:hint="eastAsia"/>
                <w:color w:val="000000"/>
                <w:kern w:val="0"/>
                <w:sz w:val="27"/>
                <w:szCs w:val="27"/>
              </w:rPr>
              <w:t>元</w:t>
            </w:r>
          </w:p>
        </w:tc>
        <w:tc>
          <w:tcPr>
            <w:tcW w:w="14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FDCA33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70000</w:t>
            </w:r>
            <w:r w:rsidRPr="00446602">
              <w:rPr>
                <w:rFonts w:ascii="微软雅黑" w:eastAsia="微软雅黑" w:hAnsi="微软雅黑" w:cs="宋体" w:hint="eastAsia"/>
                <w:color w:val="000000"/>
                <w:kern w:val="0"/>
                <w:sz w:val="27"/>
                <w:szCs w:val="27"/>
              </w:rPr>
              <w:t>元</w:t>
            </w:r>
          </w:p>
        </w:tc>
        <w:tc>
          <w:tcPr>
            <w:tcW w:w="14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E6E55D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20000</w:t>
            </w:r>
            <w:r w:rsidRPr="00446602">
              <w:rPr>
                <w:rFonts w:ascii="微软雅黑" w:eastAsia="微软雅黑" w:hAnsi="微软雅黑" w:cs="宋体" w:hint="eastAsia"/>
                <w:color w:val="000000"/>
                <w:kern w:val="0"/>
                <w:sz w:val="27"/>
                <w:szCs w:val="27"/>
              </w:rPr>
              <w:t>元</w:t>
            </w:r>
          </w:p>
        </w:tc>
      </w:tr>
      <w:tr w:rsidR="00446602" w:rsidRPr="00446602" w14:paraId="14806497" w14:textId="77777777" w:rsidTr="00446602">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12D3B6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营运费用</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年</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F4D928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7900</w:t>
            </w:r>
            <w:r w:rsidRPr="00446602">
              <w:rPr>
                <w:rFonts w:ascii="微软雅黑" w:eastAsia="微软雅黑" w:hAnsi="微软雅黑" w:cs="宋体" w:hint="eastAsia"/>
                <w:color w:val="000000"/>
                <w:kern w:val="0"/>
                <w:sz w:val="27"/>
                <w:szCs w:val="27"/>
              </w:rPr>
              <w:t>元</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DFAF4E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4800</w:t>
            </w:r>
            <w:r w:rsidRPr="00446602">
              <w:rPr>
                <w:rFonts w:ascii="微软雅黑" w:eastAsia="微软雅黑" w:hAnsi="微软雅黑" w:cs="宋体" w:hint="eastAsia"/>
                <w:color w:val="000000"/>
                <w:kern w:val="0"/>
                <w:sz w:val="27"/>
                <w:szCs w:val="27"/>
              </w:rPr>
              <w:t>元</w:t>
            </w:r>
          </w:p>
        </w:tc>
        <w:tc>
          <w:tcPr>
            <w:tcW w:w="14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F92DE4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5400</w:t>
            </w:r>
            <w:r w:rsidRPr="00446602">
              <w:rPr>
                <w:rFonts w:ascii="微软雅黑" w:eastAsia="微软雅黑" w:hAnsi="微软雅黑" w:cs="宋体" w:hint="eastAsia"/>
                <w:color w:val="000000"/>
                <w:kern w:val="0"/>
                <w:sz w:val="27"/>
                <w:szCs w:val="27"/>
              </w:rPr>
              <w:t>元</w:t>
            </w:r>
          </w:p>
        </w:tc>
        <w:tc>
          <w:tcPr>
            <w:tcW w:w="14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065E36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6300</w:t>
            </w:r>
            <w:r w:rsidRPr="00446602">
              <w:rPr>
                <w:rFonts w:ascii="微软雅黑" w:eastAsia="微软雅黑" w:hAnsi="微软雅黑" w:cs="宋体" w:hint="eastAsia"/>
                <w:color w:val="000000"/>
                <w:kern w:val="0"/>
                <w:sz w:val="27"/>
                <w:szCs w:val="27"/>
              </w:rPr>
              <w:t>元</w:t>
            </w:r>
          </w:p>
        </w:tc>
        <w:tc>
          <w:tcPr>
            <w:tcW w:w="14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FD25E8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5000</w:t>
            </w:r>
            <w:r w:rsidRPr="00446602">
              <w:rPr>
                <w:rFonts w:ascii="微软雅黑" w:eastAsia="微软雅黑" w:hAnsi="微软雅黑" w:cs="宋体" w:hint="eastAsia"/>
                <w:color w:val="000000"/>
                <w:kern w:val="0"/>
                <w:sz w:val="27"/>
                <w:szCs w:val="27"/>
              </w:rPr>
              <w:t>元</w:t>
            </w:r>
          </w:p>
        </w:tc>
      </w:tr>
      <w:tr w:rsidR="00446602" w:rsidRPr="00446602" w14:paraId="4CE03BE1" w14:textId="77777777" w:rsidTr="00446602">
        <w:trPr>
          <w:trHeight w:val="1530"/>
        </w:trPr>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9FB3A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人员配置</w:t>
            </w:r>
          </w:p>
        </w:tc>
        <w:tc>
          <w:tcPr>
            <w:tcW w:w="709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5BBA30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销售人员：按销售渠道配置，高科技行业</w:t>
            </w:r>
            <w:r w:rsidRPr="00446602">
              <w:rPr>
                <w:rFonts w:ascii="Calibri" w:eastAsia="微软雅黑" w:hAnsi="Calibri" w:cs="Calibri"/>
                <w:color w:val="000000"/>
                <w:kern w:val="0"/>
                <w:sz w:val="27"/>
                <w:szCs w:val="27"/>
              </w:rPr>
              <w:t>35</w:t>
            </w:r>
            <w:r w:rsidRPr="00446602">
              <w:rPr>
                <w:rFonts w:ascii="微软雅黑" w:eastAsia="微软雅黑" w:hAnsi="微软雅黑" w:cs="宋体" w:hint="eastAsia"/>
                <w:color w:val="000000"/>
                <w:kern w:val="0"/>
                <w:sz w:val="27"/>
                <w:szCs w:val="27"/>
              </w:rPr>
              <w:t>件</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人</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季度，</w:t>
            </w: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Calibri" w:eastAsia="微软雅黑" w:hAnsi="Calibri" w:cs="Calibri"/>
                <w:color w:val="000000"/>
                <w:kern w:val="0"/>
                <w:sz w:val="27"/>
                <w:szCs w:val="27"/>
              </w:rPr>
              <w:t>400</w:t>
            </w:r>
            <w:r w:rsidRPr="00446602">
              <w:rPr>
                <w:rFonts w:ascii="微软雅黑" w:eastAsia="微软雅黑" w:hAnsi="微软雅黑" w:cs="宋体" w:hint="eastAsia"/>
                <w:color w:val="000000"/>
                <w:kern w:val="0"/>
                <w:sz w:val="27"/>
                <w:szCs w:val="27"/>
              </w:rPr>
              <w:t>件</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人</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季度，专利技术行业</w:t>
            </w:r>
            <w:r w:rsidRPr="00446602">
              <w:rPr>
                <w:rFonts w:ascii="Calibri" w:eastAsia="微软雅黑" w:hAnsi="Calibri" w:cs="Calibri"/>
                <w:color w:val="000000"/>
                <w:kern w:val="0"/>
                <w:sz w:val="27"/>
                <w:szCs w:val="27"/>
              </w:rPr>
              <w:t>10</w:t>
            </w:r>
            <w:r w:rsidRPr="00446602">
              <w:rPr>
                <w:rFonts w:ascii="微软雅黑" w:eastAsia="微软雅黑" w:hAnsi="微软雅黑" w:cs="宋体" w:hint="eastAsia"/>
                <w:color w:val="000000"/>
                <w:kern w:val="0"/>
                <w:sz w:val="27"/>
                <w:szCs w:val="27"/>
              </w:rPr>
              <w:t>家</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人</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季度</w:t>
            </w:r>
          </w:p>
          <w:p w14:paraId="7A69EE1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售后人员：统一售后服务，高科技行业</w:t>
            </w:r>
            <w:r w:rsidRPr="00446602">
              <w:rPr>
                <w:rFonts w:ascii="Calibri" w:eastAsia="微软雅黑" w:hAnsi="Calibri" w:cs="Calibri"/>
                <w:color w:val="000000"/>
                <w:kern w:val="0"/>
                <w:sz w:val="27"/>
                <w:szCs w:val="27"/>
              </w:rPr>
              <w:t>50</w:t>
            </w:r>
            <w:r w:rsidRPr="00446602">
              <w:rPr>
                <w:rFonts w:ascii="微软雅黑" w:eastAsia="微软雅黑" w:hAnsi="微软雅黑" w:cs="宋体" w:hint="eastAsia"/>
                <w:color w:val="000000"/>
                <w:kern w:val="0"/>
                <w:sz w:val="27"/>
                <w:szCs w:val="27"/>
              </w:rPr>
              <w:t>件</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人</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季度，</w:t>
            </w: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Calibri" w:eastAsia="微软雅黑" w:hAnsi="Calibri" w:cs="Calibri"/>
                <w:color w:val="000000"/>
                <w:kern w:val="0"/>
                <w:sz w:val="27"/>
                <w:szCs w:val="27"/>
              </w:rPr>
              <w:t>800</w:t>
            </w:r>
            <w:r w:rsidRPr="00446602">
              <w:rPr>
                <w:rFonts w:ascii="微软雅黑" w:eastAsia="微软雅黑" w:hAnsi="微软雅黑" w:cs="宋体" w:hint="eastAsia"/>
                <w:color w:val="000000"/>
                <w:kern w:val="0"/>
                <w:sz w:val="27"/>
                <w:szCs w:val="27"/>
              </w:rPr>
              <w:t>件</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人</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季度，专利技术行业</w:t>
            </w:r>
            <w:r w:rsidRPr="00446602">
              <w:rPr>
                <w:rFonts w:ascii="Calibri" w:eastAsia="微软雅黑" w:hAnsi="Calibri" w:cs="Calibri"/>
                <w:color w:val="000000"/>
                <w:kern w:val="0"/>
                <w:sz w:val="27"/>
                <w:szCs w:val="27"/>
              </w:rPr>
              <w:t>20</w:t>
            </w:r>
            <w:r w:rsidRPr="00446602">
              <w:rPr>
                <w:rFonts w:ascii="微软雅黑" w:eastAsia="微软雅黑" w:hAnsi="微软雅黑" w:cs="宋体" w:hint="eastAsia"/>
                <w:color w:val="000000"/>
                <w:kern w:val="0"/>
                <w:sz w:val="27"/>
                <w:szCs w:val="27"/>
              </w:rPr>
              <w:t>家</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人</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季度</w:t>
            </w:r>
          </w:p>
        </w:tc>
      </w:tr>
    </w:tbl>
    <w:p w14:paraId="5165F7E3"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w:t>
      </w:r>
    </w:p>
    <w:p w14:paraId="4FE38E70"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产品零售必须满足消费者偏好，在同等条件下根据零售价格、商标价值、广告投放获得收益影响值（R）3者的影响进行市场瓜分。具体的瓜分规则如下所示： </w:t>
      </w:r>
    </w:p>
    <w:p w14:paraId="67DC49C2" w14:textId="13B2FA2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w:t>
      </w:r>
      <w:r w:rsidRPr="00446602">
        <w:rPr>
          <w:rFonts w:ascii="微软雅黑" w:eastAsia="微软雅黑" w:hAnsi="微软雅黑" w:cs="宋体"/>
          <w:noProof/>
          <w:color w:val="000000"/>
          <w:kern w:val="0"/>
          <w:sz w:val="27"/>
          <w:szCs w:val="27"/>
        </w:rPr>
        <w:drawing>
          <wp:inline distT="0" distB="0" distL="0" distR="0" wp14:anchorId="70507EBB" wp14:editId="42DC2CE4">
            <wp:extent cx="2095500" cy="5886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588645"/>
                    </a:xfrm>
                    <a:prstGeom prst="rect">
                      <a:avLst/>
                    </a:prstGeom>
                    <a:noFill/>
                    <a:ln>
                      <a:noFill/>
                    </a:ln>
                  </pic:spPr>
                </pic:pic>
              </a:graphicData>
            </a:graphic>
          </wp:inline>
        </w:drawing>
      </w:r>
      <w:r w:rsidRPr="00446602">
        <w:rPr>
          <w:rFonts w:ascii="微软雅黑" w:eastAsia="微软雅黑" w:hAnsi="微软雅黑" w:cs="宋体" w:hint="eastAsia"/>
          <w:color w:val="000000"/>
          <w:kern w:val="0"/>
          <w:sz w:val="27"/>
          <w:szCs w:val="27"/>
        </w:rPr>
        <w:t>（M为综合竞价分，详见国内外商品交易博览会规则）</w:t>
      </w:r>
    </w:p>
    <w:p w14:paraId="090686F9"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4</w:t>
      </w:r>
      <w:r w:rsidRPr="00446602">
        <w:rPr>
          <w:rFonts w:ascii="微软雅黑" w:eastAsia="微软雅黑" w:hAnsi="微软雅黑" w:cs="宋体" w:hint="eastAsia"/>
          <w:color w:val="000000"/>
          <w:kern w:val="0"/>
          <w:sz w:val="27"/>
          <w:szCs w:val="27"/>
        </w:rPr>
        <w:t>、产品促销</w:t>
      </w:r>
    </w:p>
    <w:p w14:paraId="5A74BCB9"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产品促销每个季度可设置一次，产品促销可以增加零售销量，</w:t>
      </w:r>
      <w:r w:rsidRPr="00446602">
        <w:rPr>
          <w:rFonts w:ascii="微软雅黑" w:eastAsia="微软雅黑" w:hAnsi="微软雅黑" w:cs="宋体" w:hint="eastAsia"/>
          <w:b/>
          <w:bCs/>
          <w:color w:val="000000"/>
          <w:kern w:val="0"/>
          <w:szCs w:val="21"/>
        </w:rPr>
        <w:t>但专利技术没有促销。</w:t>
      </w:r>
      <w:r w:rsidRPr="00446602">
        <w:rPr>
          <w:rFonts w:ascii="微软雅黑" w:eastAsia="微软雅黑" w:hAnsi="微软雅黑" w:cs="宋体" w:hint="eastAsia"/>
          <w:color w:val="000000"/>
          <w:kern w:val="0"/>
          <w:sz w:val="27"/>
          <w:szCs w:val="27"/>
        </w:rPr>
        <w:t>促销方式分为打折促销、</w:t>
      </w:r>
      <w:proofErr w:type="gramStart"/>
      <w:r w:rsidRPr="00446602">
        <w:rPr>
          <w:rFonts w:ascii="微软雅黑" w:eastAsia="微软雅黑" w:hAnsi="微软雅黑" w:cs="宋体" w:hint="eastAsia"/>
          <w:color w:val="000000"/>
          <w:kern w:val="0"/>
          <w:sz w:val="27"/>
          <w:szCs w:val="27"/>
        </w:rPr>
        <w:t>满减促销</w:t>
      </w:r>
      <w:proofErr w:type="gramEnd"/>
      <w:r w:rsidRPr="00446602">
        <w:rPr>
          <w:rFonts w:ascii="微软雅黑" w:eastAsia="微软雅黑" w:hAnsi="微软雅黑" w:cs="宋体" w:hint="eastAsia"/>
          <w:color w:val="000000"/>
          <w:kern w:val="0"/>
          <w:sz w:val="27"/>
          <w:szCs w:val="27"/>
        </w:rPr>
        <w:t>、</w:t>
      </w:r>
      <w:proofErr w:type="gramStart"/>
      <w:r w:rsidRPr="00446602">
        <w:rPr>
          <w:rFonts w:ascii="微软雅黑" w:eastAsia="微软雅黑" w:hAnsi="微软雅黑" w:cs="宋体" w:hint="eastAsia"/>
          <w:color w:val="000000"/>
          <w:kern w:val="0"/>
          <w:sz w:val="27"/>
          <w:szCs w:val="27"/>
        </w:rPr>
        <w:t>买赠促销</w:t>
      </w:r>
      <w:proofErr w:type="gramEnd"/>
      <w:r w:rsidRPr="00446602">
        <w:rPr>
          <w:rFonts w:ascii="微软雅黑" w:eastAsia="微软雅黑" w:hAnsi="微软雅黑" w:cs="宋体" w:hint="eastAsia"/>
          <w:color w:val="000000"/>
          <w:kern w:val="0"/>
          <w:sz w:val="27"/>
          <w:szCs w:val="27"/>
        </w:rPr>
        <w:t>、</w:t>
      </w:r>
      <w:proofErr w:type="gramStart"/>
      <w:r w:rsidRPr="00446602">
        <w:rPr>
          <w:rFonts w:ascii="微软雅黑" w:eastAsia="微软雅黑" w:hAnsi="微软雅黑" w:cs="宋体" w:hint="eastAsia"/>
          <w:color w:val="000000"/>
          <w:kern w:val="0"/>
          <w:sz w:val="27"/>
          <w:szCs w:val="27"/>
        </w:rPr>
        <w:t>买返促销</w:t>
      </w:r>
      <w:proofErr w:type="gramEnd"/>
      <w:r w:rsidRPr="00446602">
        <w:rPr>
          <w:rFonts w:ascii="微软雅黑" w:eastAsia="微软雅黑" w:hAnsi="微软雅黑" w:cs="宋体" w:hint="eastAsia"/>
          <w:color w:val="000000"/>
          <w:kern w:val="0"/>
          <w:sz w:val="27"/>
          <w:szCs w:val="27"/>
        </w:rPr>
        <w:t>、抽奖促销、展位促销、直播促销，不同促销的收益及成本不同。不同背景资料下满减促销、打折促销、</w:t>
      </w:r>
      <w:proofErr w:type="gramStart"/>
      <w:r w:rsidRPr="00446602">
        <w:rPr>
          <w:rFonts w:ascii="微软雅黑" w:eastAsia="微软雅黑" w:hAnsi="微软雅黑" w:cs="宋体" w:hint="eastAsia"/>
          <w:color w:val="000000"/>
          <w:kern w:val="0"/>
          <w:sz w:val="27"/>
          <w:szCs w:val="27"/>
        </w:rPr>
        <w:t>买赠促销</w:t>
      </w:r>
      <w:proofErr w:type="gramEnd"/>
      <w:r w:rsidRPr="00446602">
        <w:rPr>
          <w:rFonts w:ascii="微软雅黑" w:eastAsia="微软雅黑" w:hAnsi="微软雅黑" w:cs="宋体" w:hint="eastAsia"/>
          <w:color w:val="000000"/>
          <w:kern w:val="0"/>
          <w:sz w:val="27"/>
          <w:szCs w:val="27"/>
        </w:rPr>
        <w:t>、</w:t>
      </w:r>
      <w:proofErr w:type="gramStart"/>
      <w:r w:rsidRPr="00446602">
        <w:rPr>
          <w:rFonts w:ascii="微软雅黑" w:eastAsia="微软雅黑" w:hAnsi="微软雅黑" w:cs="宋体" w:hint="eastAsia"/>
          <w:color w:val="000000"/>
          <w:kern w:val="0"/>
          <w:sz w:val="27"/>
          <w:szCs w:val="27"/>
        </w:rPr>
        <w:t>满返促销</w:t>
      </w:r>
      <w:proofErr w:type="gramEnd"/>
      <w:r w:rsidRPr="00446602">
        <w:rPr>
          <w:rFonts w:ascii="微软雅黑" w:eastAsia="微软雅黑" w:hAnsi="微软雅黑" w:cs="宋体" w:hint="eastAsia"/>
          <w:color w:val="000000"/>
          <w:kern w:val="0"/>
          <w:sz w:val="27"/>
          <w:szCs w:val="27"/>
        </w:rPr>
        <w:t>等促销内容不同。具体参考如下表所示：</w:t>
      </w:r>
    </w:p>
    <w:tbl>
      <w:tblPr>
        <w:tblW w:w="904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340"/>
        <w:gridCol w:w="3690"/>
        <w:gridCol w:w="3015"/>
      </w:tblGrid>
      <w:tr w:rsidR="00446602" w:rsidRPr="00446602" w14:paraId="4509E0F4" w14:textId="77777777" w:rsidTr="00446602">
        <w:tc>
          <w:tcPr>
            <w:tcW w:w="234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4B78DCD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促销方式</w:t>
            </w:r>
          </w:p>
        </w:tc>
        <w:tc>
          <w:tcPr>
            <w:tcW w:w="369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76BE44C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促销收益</w:t>
            </w:r>
          </w:p>
        </w:tc>
        <w:tc>
          <w:tcPr>
            <w:tcW w:w="301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7C618A7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促销成本</w:t>
            </w:r>
          </w:p>
        </w:tc>
      </w:tr>
      <w:tr w:rsidR="00446602" w:rsidRPr="00446602" w14:paraId="4C34E6E6" w14:textId="77777777" w:rsidTr="00446602">
        <w:tc>
          <w:tcPr>
            <w:tcW w:w="23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07D5D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打折促销</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A48EB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当季度销售量增加</w:t>
            </w:r>
            <w:r w:rsidRPr="00446602">
              <w:rPr>
                <w:rFonts w:ascii="Calibri" w:eastAsia="微软雅黑" w:hAnsi="Calibri" w:cs="Calibri"/>
                <w:color w:val="000000"/>
                <w:kern w:val="0"/>
                <w:sz w:val="27"/>
                <w:szCs w:val="27"/>
              </w:rPr>
              <w:t>20%</w:t>
            </w:r>
          </w:p>
        </w:tc>
        <w:tc>
          <w:tcPr>
            <w:tcW w:w="30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0335D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（促销量</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增加量）</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售价</w:t>
            </w:r>
            <w:r w:rsidRPr="00446602">
              <w:rPr>
                <w:rFonts w:ascii="Calibri" w:eastAsia="微软雅黑" w:hAnsi="Calibri" w:cs="Calibri"/>
                <w:color w:val="000000"/>
                <w:kern w:val="0"/>
                <w:sz w:val="27"/>
                <w:szCs w:val="27"/>
              </w:rPr>
              <w:t>*0.1</w:t>
            </w:r>
          </w:p>
        </w:tc>
      </w:tr>
      <w:tr w:rsidR="00446602" w:rsidRPr="00446602" w14:paraId="7D7F4253" w14:textId="77777777" w:rsidTr="00446602">
        <w:tc>
          <w:tcPr>
            <w:tcW w:w="23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8ADA13" w14:textId="77777777" w:rsidR="00446602" w:rsidRPr="00446602" w:rsidRDefault="00446602" w:rsidP="00446602">
            <w:pPr>
              <w:widowControl/>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满减促销</w:t>
            </w:r>
            <w:proofErr w:type="gramEnd"/>
            <w:r w:rsidRPr="00446602">
              <w:rPr>
                <w:rFonts w:ascii="微软雅黑" w:eastAsia="微软雅黑" w:hAnsi="微软雅黑" w:cs="宋体" w:hint="eastAsia"/>
                <w:color w:val="000000"/>
                <w:kern w:val="0"/>
                <w:sz w:val="27"/>
                <w:szCs w:val="27"/>
              </w:rPr>
              <w:t>（</w:t>
            </w:r>
            <w:r w:rsidRPr="00446602">
              <w:rPr>
                <w:rFonts w:ascii="Calibri" w:eastAsia="微软雅黑" w:hAnsi="Calibri" w:cs="Calibri"/>
                <w:color w:val="000000"/>
                <w:kern w:val="0"/>
                <w:sz w:val="27"/>
                <w:szCs w:val="27"/>
              </w:rPr>
              <w:t>X-Y</w:t>
            </w:r>
            <w:r w:rsidRPr="00446602">
              <w:rPr>
                <w:rFonts w:ascii="微软雅黑" w:eastAsia="微软雅黑" w:hAnsi="微软雅黑" w:cs="宋体" w:hint="eastAsia"/>
                <w:color w:val="000000"/>
                <w:kern w:val="0"/>
                <w:sz w:val="27"/>
                <w:szCs w:val="27"/>
              </w:rPr>
              <w:t>）</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DCE08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当季度销售量增加</w:t>
            </w:r>
            <w:r w:rsidRPr="00446602">
              <w:rPr>
                <w:rFonts w:ascii="Calibri" w:eastAsia="微软雅黑" w:hAnsi="Calibri" w:cs="Calibri"/>
                <w:color w:val="000000"/>
                <w:kern w:val="0"/>
                <w:sz w:val="27"/>
                <w:szCs w:val="27"/>
              </w:rPr>
              <w:t>10%</w:t>
            </w:r>
          </w:p>
        </w:tc>
        <w:tc>
          <w:tcPr>
            <w:tcW w:w="30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9F25F1" w14:textId="6E13AAEB" w:rsidR="00446602" w:rsidRPr="00446602" w:rsidRDefault="00446602" w:rsidP="00446602">
            <w:pPr>
              <w:widowControl/>
              <w:rPr>
                <w:rFonts w:ascii="微软雅黑" w:eastAsia="微软雅黑" w:hAnsi="微软雅黑" w:cs="宋体"/>
                <w:color w:val="000000"/>
                <w:kern w:val="0"/>
                <w:szCs w:val="21"/>
              </w:rPr>
            </w:pPr>
            <w:r w:rsidRPr="00446602">
              <w:rPr>
                <w:rFonts w:ascii="Calibri" w:eastAsia="微软雅黑" w:hAnsi="Calibri" w:cs="Calibri"/>
                <w:noProof/>
                <w:color w:val="000000"/>
                <w:kern w:val="0"/>
                <w:sz w:val="27"/>
                <w:szCs w:val="27"/>
              </w:rPr>
              <w:drawing>
                <wp:inline distT="0" distB="0" distL="0" distR="0" wp14:anchorId="5B1ACA43" wp14:editId="3C60F13E">
                  <wp:extent cx="8255" cy="82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446602" w:rsidRPr="00446602" w14:paraId="2C3A38D2" w14:textId="77777777" w:rsidTr="00446602">
        <w:tc>
          <w:tcPr>
            <w:tcW w:w="23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2057B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买赠促销</w:t>
            </w:r>
            <w:proofErr w:type="gramEnd"/>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D1371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当季度销售量增加</w:t>
            </w:r>
            <w:r w:rsidRPr="00446602">
              <w:rPr>
                <w:rFonts w:ascii="Calibri" w:eastAsia="微软雅黑" w:hAnsi="Calibri" w:cs="Calibri"/>
                <w:color w:val="000000"/>
                <w:kern w:val="0"/>
                <w:sz w:val="27"/>
                <w:szCs w:val="27"/>
              </w:rPr>
              <w:t>8%</w:t>
            </w:r>
          </w:p>
        </w:tc>
        <w:tc>
          <w:tcPr>
            <w:tcW w:w="30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3AFE4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（促销量</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增加量）</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赠品价值</w:t>
            </w:r>
          </w:p>
        </w:tc>
      </w:tr>
      <w:tr w:rsidR="00446602" w:rsidRPr="00446602" w14:paraId="19E1F9E8" w14:textId="77777777" w:rsidTr="00446602">
        <w:tc>
          <w:tcPr>
            <w:tcW w:w="23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A2A54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买返促销</w:t>
            </w:r>
            <w:proofErr w:type="gramEnd"/>
            <w:r w:rsidRPr="00446602">
              <w:rPr>
                <w:rFonts w:ascii="微软雅黑" w:eastAsia="微软雅黑" w:hAnsi="微软雅黑" w:cs="宋体" w:hint="eastAsia"/>
                <w:color w:val="000000"/>
                <w:kern w:val="0"/>
                <w:sz w:val="27"/>
                <w:szCs w:val="27"/>
              </w:rPr>
              <w:t>（</w:t>
            </w:r>
            <w:r w:rsidRPr="00446602">
              <w:rPr>
                <w:rFonts w:ascii="Calibri" w:eastAsia="微软雅黑" w:hAnsi="Calibri" w:cs="Calibri"/>
                <w:color w:val="000000"/>
                <w:kern w:val="0"/>
                <w:sz w:val="27"/>
                <w:szCs w:val="27"/>
              </w:rPr>
              <w:t>X-Y</w:t>
            </w:r>
            <w:r w:rsidRPr="00446602">
              <w:rPr>
                <w:rFonts w:ascii="微软雅黑" w:eastAsia="微软雅黑" w:hAnsi="微软雅黑" w:cs="宋体" w:hint="eastAsia"/>
                <w:color w:val="000000"/>
                <w:kern w:val="0"/>
                <w:sz w:val="27"/>
                <w:szCs w:val="27"/>
              </w:rPr>
              <w:t>）</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AAC51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当季度销售量增加</w:t>
            </w:r>
            <w:r w:rsidRPr="00446602">
              <w:rPr>
                <w:rFonts w:ascii="Calibri" w:eastAsia="微软雅黑" w:hAnsi="Calibri" w:cs="Calibri"/>
                <w:color w:val="000000"/>
                <w:kern w:val="0"/>
                <w:sz w:val="27"/>
                <w:szCs w:val="27"/>
              </w:rPr>
              <w:t>5%</w:t>
            </w:r>
          </w:p>
          <w:p w14:paraId="5457133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下季度销售量增加</w:t>
            </w:r>
            <w:r w:rsidRPr="00446602">
              <w:rPr>
                <w:rFonts w:ascii="Calibri" w:eastAsia="微软雅黑" w:hAnsi="Calibri" w:cs="Calibri"/>
                <w:color w:val="000000"/>
                <w:kern w:val="0"/>
                <w:sz w:val="27"/>
                <w:szCs w:val="27"/>
              </w:rPr>
              <w:t>2%</w:t>
            </w:r>
          </w:p>
        </w:tc>
        <w:tc>
          <w:tcPr>
            <w:tcW w:w="30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87F580" w14:textId="462C3BCE"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noProof/>
                <w:color w:val="000000"/>
                <w:kern w:val="0"/>
                <w:sz w:val="27"/>
                <w:szCs w:val="27"/>
              </w:rPr>
              <w:drawing>
                <wp:inline distT="0" distB="0" distL="0" distR="0" wp14:anchorId="2DCE4FC5" wp14:editId="4290C040">
                  <wp:extent cx="8255" cy="82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446602" w:rsidRPr="00446602" w14:paraId="5C92A1DC" w14:textId="77777777" w:rsidTr="00446602">
        <w:tc>
          <w:tcPr>
            <w:tcW w:w="23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3CFAE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抽奖促销</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772E7B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当季度销售量增加</w:t>
            </w:r>
            <w:r w:rsidRPr="00446602">
              <w:rPr>
                <w:rFonts w:ascii="Calibri" w:eastAsia="微软雅黑" w:hAnsi="Calibri" w:cs="Calibri"/>
                <w:color w:val="000000"/>
                <w:kern w:val="0"/>
                <w:sz w:val="27"/>
                <w:szCs w:val="27"/>
              </w:rPr>
              <w:t>12%</w:t>
            </w:r>
          </w:p>
        </w:tc>
        <w:tc>
          <w:tcPr>
            <w:tcW w:w="30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2FD88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10000</w:t>
            </w:r>
            <w:r w:rsidRPr="00446602">
              <w:rPr>
                <w:rFonts w:ascii="微软雅黑" w:eastAsia="微软雅黑" w:hAnsi="微软雅黑" w:cs="宋体" w:hint="eastAsia"/>
                <w:color w:val="000000"/>
                <w:kern w:val="0"/>
                <w:sz w:val="27"/>
                <w:szCs w:val="27"/>
              </w:rPr>
              <w:t>元</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季度</w:t>
            </w:r>
          </w:p>
        </w:tc>
      </w:tr>
      <w:tr w:rsidR="00446602" w:rsidRPr="00446602" w14:paraId="27D3DEEA" w14:textId="77777777" w:rsidTr="00446602">
        <w:tc>
          <w:tcPr>
            <w:tcW w:w="23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58679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展位促销</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89D5B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当季度店铺销售量增加</w:t>
            </w:r>
            <w:r w:rsidRPr="00446602">
              <w:rPr>
                <w:rFonts w:ascii="Calibri" w:eastAsia="微软雅黑" w:hAnsi="Calibri" w:cs="Calibri"/>
                <w:color w:val="000000"/>
                <w:kern w:val="0"/>
                <w:sz w:val="27"/>
                <w:szCs w:val="27"/>
              </w:rPr>
              <w:t>10%</w:t>
            </w:r>
          </w:p>
        </w:tc>
        <w:tc>
          <w:tcPr>
            <w:tcW w:w="30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D844C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8000</w:t>
            </w:r>
            <w:r w:rsidRPr="00446602">
              <w:rPr>
                <w:rFonts w:ascii="微软雅黑" w:eastAsia="微软雅黑" w:hAnsi="微软雅黑" w:cs="宋体" w:hint="eastAsia"/>
                <w:color w:val="000000"/>
                <w:kern w:val="0"/>
                <w:sz w:val="27"/>
                <w:szCs w:val="27"/>
              </w:rPr>
              <w:t>元</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季度</w:t>
            </w:r>
          </w:p>
        </w:tc>
      </w:tr>
      <w:tr w:rsidR="00446602" w:rsidRPr="00446602" w14:paraId="472F3D00" w14:textId="77777777" w:rsidTr="00446602">
        <w:tc>
          <w:tcPr>
            <w:tcW w:w="23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1B6F4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直播促销</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88E07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增加当季度电子商务累计销售量的</w:t>
            </w:r>
            <w:r w:rsidRPr="00446602">
              <w:rPr>
                <w:rFonts w:ascii="Calibri" w:eastAsia="微软雅黑" w:hAnsi="Calibri" w:cs="Calibri"/>
                <w:color w:val="000000"/>
                <w:kern w:val="0"/>
                <w:sz w:val="27"/>
                <w:szCs w:val="27"/>
              </w:rPr>
              <w:t>5%</w:t>
            </w:r>
          </w:p>
        </w:tc>
        <w:tc>
          <w:tcPr>
            <w:tcW w:w="30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172D3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10000+</w:t>
            </w:r>
            <w:r w:rsidRPr="00446602">
              <w:rPr>
                <w:rFonts w:ascii="微软雅黑" w:eastAsia="微软雅黑" w:hAnsi="微软雅黑" w:cs="宋体" w:hint="eastAsia"/>
                <w:color w:val="000000"/>
                <w:kern w:val="0"/>
                <w:sz w:val="27"/>
                <w:szCs w:val="27"/>
              </w:rPr>
              <w:t>增加销售额</w:t>
            </w:r>
            <w:r w:rsidRPr="00446602">
              <w:rPr>
                <w:rFonts w:ascii="Calibri" w:eastAsia="微软雅黑" w:hAnsi="Calibri" w:cs="Calibri"/>
                <w:color w:val="000000"/>
                <w:kern w:val="0"/>
                <w:sz w:val="27"/>
                <w:szCs w:val="27"/>
              </w:rPr>
              <w:t>*3%</w:t>
            </w:r>
          </w:p>
        </w:tc>
      </w:tr>
    </w:tbl>
    <w:p w14:paraId="7A43F98B"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5</w:t>
      </w:r>
      <w:r w:rsidRPr="00446602">
        <w:rPr>
          <w:rFonts w:ascii="微软雅黑" w:eastAsia="微软雅黑" w:hAnsi="微软雅黑" w:cs="宋体" w:hint="eastAsia"/>
          <w:color w:val="000000"/>
          <w:kern w:val="0"/>
          <w:sz w:val="27"/>
          <w:szCs w:val="27"/>
        </w:rPr>
        <w:t>、订单违约</w:t>
      </w:r>
    </w:p>
    <w:p w14:paraId="1CC953D1"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国内外商品交易博览会订单必须在规定时间内交货，可以提前交货，应收账期从交货时间开始算起。无法按时按量交货时订单违约，违约金计算如下：</w:t>
      </w:r>
    </w:p>
    <w:p w14:paraId="72A13863" w14:textId="77777777" w:rsidR="00446602" w:rsidRPr="00446602" w:rsidRDefault="00446602" w:rsidP="00446602">
      <w:pPr>
        <w:widowControl/>
        <w:shd w:val="clear" w:color="auto" w:fill="FFFFFF"/>
        <w:ind w:left="900"/>
        <w:rPr>
          <w:rFonts w:ascii="微软雅黑" w:eastAsia="微软雅黑" w:hAnsi="微软雅黑" w:cs="宋体"/>
          <w:color w:val="000000"/>
          <w:kern w:val="0"/>
          <w:szCs w:val="21"/>
        </w:rPr>
      </w:pPr>
      <w:r w:rsidRPr="00446602">
        <w:rPr>
          <w:rFonts w:ascii="Wingdings" w:eastAsia="微软雅黑" w:hAnsi="Wingdings" w:cs="宋体"/>
          <w:color w:val="000000"/>
          <w:kern w:val="0"/>
          <w:sz w:val="27"/>
          <w:szCs w:val="27"/>
        </w:rPr>
        <w:t>l</w:t>
      </w:r>
      <w:r w:rsidRPr="00446602">
        <w:rPr>
          <w:rFonts w:ascii="Times New Roman" w:eastAsia="微软雅黑" w:hAnsi="Times New Roman" w:cs="Times New Roman"/>
          <w:color w:val="000000"/>
          <w:kern w:val="0"/>
          <w:sz w:val="14"/>
          <w:szCs w:val="14"/>
        </w:rPr>
        <w:t>   </w:t>
      </w:r>
      <w:r w:rsidRPr="00446602">
        <w:rPr>
          <w:rFonts w:ascii="微软雅黑" w:eastAsia="微软雅黑" w:hAnsi="微软雅黑" w:cs="宋体" w:hint="eastAsia"/>
          <w:color w:val="000000"/>
          <w:kern w:val="0"/>
          <w:sz w:val="27"/>
          <w:szCs w:val="27"/>
        </w:rPr>
        <w:t>交货量大于等于订单量的80%时，订单可以交货，但需要支付不足部分40%作为违约金。</w:t>
      </w:r>
    </w:p>
    <w:p w14:paraId="2DFD2866" w14:textId="77777777" w:rsidR="00446602" w:rsidRPr="00446602" w:rsidRDefault="00446602" w:rsidP="00446602">
      <w:pPr>
        <w:widowControl/>
        <w:shd w:val="clear" w:color="auto" w:fill="FFFFFF"/>
        <w:ind w:left="900"/>
        <w:rPr>
          <w:rFonts w:ascii="微软雅黑" w:eastAsia="微软雅黑" w:hAnsi="微软雅黑" w:cs="宋体"/>
          <w:color w:val="000000"/>
          <w:kern w:val="0"/>
          <w:szCs w:val="21"/>
        </w:rPr>
      </w:pPr>
      <w:r w:rsidRPr="00446602">
        <w:rPr>
          <w:rFonts w:ascii="Wingdings" w:eastAsia="微软雅黑" w:hAnsi="Wingdings" w:cs="宋体"/>
          <w:color w:val="000000"/>
          <w:kern w:val="0"/>
          <w:sz w:val="27"/>
          <w:szCs w:val="27"/>
        </w:rPr>
        <w:t>l</w:t>
      </w:r>
      <w:r w:rsidRPr="00446602">
        <w:rPr>
          <w:rFonts w:ascii="Times New Roman" w:eastAsia="微软雅黑" w:hAnsi="Times New Roman" w:cs="Times New Roman"/>
          <w:color w:val="000000"/>
          <w:kern w:val="0"/>
          <w:sz w:val="14"/>
          <w:szCs w:val="14"/>
        </w:rPr>
        <w:t>   </w:t>
      </w:r>
      <w:r w:rsidRPr="00446602">
        <w:rPr>
          <w:rFonts w:ascii="微软雅黑" w:eastAsia="微软雅黑" w:hAnsi="微软雅黑" w:cs="宋体" w:hint="eastAsia"/>
          <w:color w:val="000000"/>
          <w:kern w:val="0"/>
          <w:sz w:val="27"/>
          <w:szCs w:val="27"/>
        </w:rPr>
        <w:t>交货量小于订单量的80%时，订单取消，需要支付订单额的30%作为违约金。</w:t>
      </w:r>
    </w:p>
    <w:p w14:paraId="6403A366"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6</w:t>
      </w:r>
      <w:r w:rsidRPr="00446602">
        <w:rPr>
          <w:rFonts w:ascii="微软雅黑" w:eastAsia="微软雅黑" w:hAnsi="微软雅黑" w:cs="宋体" w:hint="eastAsia"/>
          <w:color w:val="000000"/>
          <w:kern w:val="0"/>
          <w:sz w:val="27"/>
          <w:szCs w:val="27"/>
        </w:rPr>
        <w:t>、售后服务</w:t>
      </w:r>
    </w:p>
    <w:p w14:paraId="7AA071CB"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当客户对产品或服务的满意程度达不到期望值时，会产生不满从而导致投诉，客户满意度或投诉率可以通过售后服务进行提升或降低，售后服务在零售结果公布以后进行。</w:t>
      </w:r>
    </w:p>
    <w:p w14:paraId="783A6E9B"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国内外商品交易博览会订单由博览会商家承担投诉率，产品零售由公司承担，未经售后服务的客户投诉率预计在10%，经过售后服务后的客户没有投诉率。客户投诉会造成—定金额的损失，具体计算公式如下:</w:t>
      </w:r>
    </w:p>
    <w:p w14:paraId="74B225D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投诉损失=零售数量*投诉率*单个产品损失额</w:t>
      </w:r>
    </w:p>
    <w:p w14:paraId="7163B5B3"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单个产品损失额=单个产品两个季度零售单价平均值*30%</w:t>
      </w:r>
    </w:p>
    <w:p w14:paraId="193E7E34"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7</w:t>
      </w:r>
      <w:r w:rsidRPr="00446602">
        <w:rPr>
          <w:rFonts w:ascii="微软雅黑" w:eastAsia="微软雅黑" w:hAnsi="微软雅黑" w:cs="宋体" w:hint="eastAsia"/>
          <w:color w:val="000000"/>
          <w:kern w:val="0"/>
          <w:sz w:val="27"/>
          <w:szCs w:val="27"/>
        </w:rPr>
        <w:t>、运输费用</w:t>
      </w:r>
    </w:p>
    <w:p w14:paraId="0D7C5335"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从公司所在地向其他地区进行国内外商品交易博览会订单交付以及产品零售时需要支付运输费用，在公司所在地销售无需支付运输费用，从公司所在地运输到其它地区需支付具体费用如下表所示。</w:t>
      </w:r>
    </w:p>
    <w:tbl>
      <w:tblPr>
        <w:tblW w:w="1090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530"/>
        <w:gridCol w:w="1560"/>
        <w:gridCol w:w="1560"/>
        <w:gridCol w:w="1560"/>
        <w:gridCol w:w="1575"/>
        <w:gridCol w:w="1560"/>
        <w:gridCol w:w="1560"/>
      </w:tblGrid>
      <w:tr w:rsidR="00446602" w:rsidRPr="00446602" w14:paraId="1067B2D4" w14:textId="77777777" w:rsidTr="00446602">
        <w:tc>
          <w:tcPr>
            <w:tcW w:w="153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7590C23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东部——南部</w:t>
            </w:r>
          </w:p>
        </w:tc>
        <w:tc>
          <w:tcPr>
            <w:tcW w:w="156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4D77870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东部——西部</w:t>
            </w:r>
          </w:p>
        </w:tc>
        <w:tc>
          <w:tcPr>
            <w:tcW w:w="156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7D8409A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东部——北部</w:t>
            </w:r>
          </w:p>
        </w:tc>
        <w:tc>
          <w:tcPr>
            <w:tcW w:w="156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4D73645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南部——西部</w:t>
            </w:r>
          </w:p>
        </w:tc>
        <w:tc>
          <w:tcPr>
            <w:tcW w:w="1575"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5EDE718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南部——北部</w:t>
            </w:r>
          </w:p>
        </w:tc>
        <w:tc>
          <w:tcPr>
            <w:tcW w:w="156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16B6C3F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西部——北部</w:t>
            </w:r>
          </w:p>
        </w:tc>
        <w:tc>
          <w:tcPr>
            <w:tcW w:w="156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7C88350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国内——国外</w:t>
            </w:r>
          </w:p>
        </w:tc>
      </w:tr>
      <w:tr w:rsidR="00446602" w:rsidRPr="00446602" w14:paraId="06C8BCEE" w14:textId="77777777" w:rsidTr="00446602">
        <w:tc>
          <w:tcPr>
            <w:tcW w:w="1530" w:type="dxa"/>
            <w:tcBorders>
              <w:top w:val="nil"/>
              <w:left w:val="single" w:sz="6" w:space="0" w:color="000000"/>
              <w:bottom w:val="single" w:sz="6" w:space="0" w:color="000000"/>
              <w:right w:val="single" w:sz="6" w:space="0" w:color="000000"/>
            </w:tcBorders>
            <w:shd w:val="clear" w:color="auto" w:fill="FFFFFF"/>
            <w:vAlign w:val="center"/>
            <w:hideMark/>
          </w:tcPr>
          <w:p w14:paraId="75441B9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15元/件</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E3995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20元/件</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7E9A0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23元/件</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E7452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12元/件</w:t>
            </w:r>
          </w:p>
        </w:tc>
        <w:tc>
          <w:tcPr>
            <w:tcW w:w="15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54976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25元/件</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4100A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22元/件</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C37E15"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45元/件</w:t>
            </w:r>
          </w:p>
        </w:tc>
      </w:tr>
    </w:tbl>
    <w:p w14:paraId="5E04AD02"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8</w:t>
      </w:r>
      <w:r w:rsidRPr="00446602">
        <w:rPr>
          <w:rFonts w:ascii="微软雅黑" w:eastAsia="微软雅黑" w:hAnsi="微软雅黑" w:cs="宋体" w:hint="eastAsia"/>
          <w:color w:val="000000"/>
          <w:kern w:val="0"/>
          <w:sz w:val="27"/>
          <w:szCs w:val="27"/>
        </w:rPr>
        <w:t>、产品清仓</w:t>
      </w:r>
    </w:p>
    <w:p w14:paraId="746E088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产品随时可以清仓，清仓价格为没有议价能力的原材料价格的80%。如果库存囤货到下一年度，会产生囤货费用，囤货费用见规则中其他费用部分。</w:t>
      </w:r>
    </w:p>
    <w:p w14:paraId="3C4B1FD4"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八、企业融资管理</w:t>
      </w:r>
    </w:p>
    <w:p w14:paraId="2910E5C1"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Calibri" w:hint="eastAsia"/>
          <w:color w:val="000000"/>
          <w:kern w:val="0"/>
          <w:sz w:val="27"/>
          <w:szCs w:val="27"/>
        </w:rPr>
        <w:t> </w:t>
      </w:r>
      <w:r w:rsidRPr="00446602">
        <w:rPr>
          <w:rFonts w:ascii="Calibri" w:eastAsia="微软雅黑" w:hAnsi="Calibri" w:cs="Calibri"/>
          <w:color w:val="000000"/>
          <w:kern w:val="0"/>
          <w:sz w:val="27"/>
          <w:szCs w:val="27"/>
        </w:rPr>
        <w:t>       1</w:t>
      </w:r>
      <w:r w:rsidRPr="00446602">
        <w:rPr>
          <w:rFonts w:ascii="微软雅黑" w:eastAsia="微软雅黑" w:hAnsi="微软雅黑" w:cs="宋体" w:hint="eastAsia"/>
          <w:color w:val="000000"/>
          <w:kern w:val="0"/>
          <w:sz w:val="27"/>
          <w:szCs w:val="27"/>
        </w:rPr>
        <w:t>、银行贷款</w:t>
      </w:r>
    </w:p>
    <w:p w14:paraId="084AD982"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银行贷款分为信用贷款、项目贷款、抵押贷款。根据资金需求每个季度可以申请一次银行贷款。其中项目贷款每个产品只能贷款一次，其他贷款都可以重复贷款（贷款额度充足），贷款到期后自动还款。具体如下表所示：</w:t>
      </w:r>
    </w:p>
    <w:tbl>
      <w:tblPr>
        <w:tblW w:w="996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440"/>
        <w:gridCol w:w="2805"/>
        <w:gridCol w:w="1560"/>
        <w:gridCol w:w="1425"/>
        <w:gridCol w:w="2730"/>
      </w:tblGrid>
      <w:tr w:rsidR="00446602" w:rsidRPr="00446602" w14:paraId="1BFDB323" w14:textId="77777777" w:rsidTr="00446602">
        <w:trPr>
          <w:trHeight w:val="285"/>
        </w:trPr>
        <w:tc>
          <w:tcPr>
            <w:tcW w:w="144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3A87132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贷款类型</w:t>
            </w:r>
          </w:p>
        </w:tc>
        <w:tc>
          <w:tcPr>
            <w:tcW w:w="280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6AF6076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贷款额度</w:t>
            </w:r>
          </w:p>
        </w:tc>
        <w:tc>
          <w:tcPr>
            <w:tcW w:w="156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7B878EA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贷款期限</w:t>
            </w:r>
          </w:p>
        </w:tc>
        <w:tc>
          <w:tcPr>
            <w:tcW w:w="142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1A7977F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年利率</w:t>
            </w:r>
          </w:p>
        </w:tc>
        <w:tc>
          <w:tcPr>
            <w:tcW w:w="273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40FBEE9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备注</w:t>
            </w:r>
          </w:p>
        </w:tc>
      </w:tr>
      <w:tr w:rsidR="00446602" w:rsidRPr="00446602" w14:paraId="612F6455" w14:textId="77777777" w:rsidTr="00446602">
        <w:trPr>
          <w:trHeight w:val="15"/>
        </w:trPr>
        <w:tc>
          <w:tcPr>
            <w:tcW w:w="144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CDFEB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信用贷款</w:t>
            </w:r>
          </w:p>
        </w:tc>
        <w:tc>
          <w:tcPr>
            <w:tcW w:w="28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B254E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所有者权益的</w:t>
            </w:r>
            <w:r w:rsidRPr="00446602">
              <w:rPr>
                <w:rFonts w:ascii="Calibri" w:eastAsia="微软雅黑" w:hAnsi="Calibri" w:cs="Calibri"/>
                <w:color w:val="000000"/>
                <w:kern w:val="0"/>
                <w:sz w:val="27"/>
                <w:szCs w:val="27"/>
              </w:rPr>
              <w:t>80%</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6FFD4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5390A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6%</w:t>
            </w:r>
          </w:p>
        </w:tc>
        <w:tc>
          <w:tcPr>
            <w:tcW w:w="27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E097E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有贷款额度时可以重复贷款</w:t>
            </w:r>
          </w:p>
        </w:tc>
      </w:tr>
      <w:tr w:rsidR="00446602" w:rsidRPr="00446602" w14:paraId="2AF2A1FD" w14:textId="77777777" w:rsidTr="00446602">
        <w:trPr>
          <w:trHeight w:val="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22909A9"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B64911B"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1F844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2-4</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21D4C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7%</w:t>
            </w:r>
          </w:p>
        </w:tc>
        <w:tc>
          <w:tcPr>
            <w:tcW w:w="0" w:type="auto"/>
            <w:vMerge/>
            <w:tcBorders>
              <w:top w:val="nil"/>
              <w:left w:val="nil"/>
              <w:bottom w:val="single" w:sz="6" w:space="0" w:color="auto"/>
              <w:right w:val="single" w:sz="6" w:space="0" w:color="auto"/>
            </w:tcBorders>
            <w:shd w:val="clear" w:color="auto" w:fill="FFFFFF"/>
            <w:vAlign w:val="center"/>
            <w:hideMark/>
          </w:tcPr>
          <w:p w14:paraId="5CEDD433"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4B089855" w14:textId="77777777" w:rsidTr="00446602">
        <w:trPr>
          <w:trHeight w:val="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93D2B3F"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7AB0DC89"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096D0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5-7</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A7954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8%</w:t>
            </w:r>
          </w:p>
        </w:tc>
        <w:tc>
          <w:tcPr>
            <w:tcW w:w="0" w:type="auto"/>
            <w:vMerge/>
            <w:tcBorders>
              <w:top w:val="nil"/>
              <w:left w:val="nil"/>
              <w:bottom w:val="single" w:sz="6" w:space="0" w:color="auto"/>
              <w:right w:val="single" w:sz="6" w:space="0" w:color="auto"/>
            </w:tcBorders>
            <w:shd w:val="clear" w:color="auto" w:fill="FFFFFF"/>
            <w:vAlign w:val="center"/>
            <w:hideMark/>
          </w:tcPr>
          <w:p w14:paraId="0A17B85E"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2A781B1F" w14:textId="77777777" w:rsidTr="00446602">
        <w:trPr>
          <w:trHeight w:val="405"/>
        </w:trPr>
        <w:tc>
          <w:tcPr>
            <w:tcW w:w="144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C8D8D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项目贷款</w:t>
            </w:r>
          </w:p>
        </w:tc>
        <w:tc>
          <w:tcPr>
            <w:tcW w:w="28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33490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高科技行业：</w:t>
            </w:r>
            <w:r w:rsidRPr="00446602">
              <w:rPr>
                <w:rFonts w:ascii="Calibri" w:eastAsia="微软雅黑" w:hAnsi="Calibri" w:cs="Calibri"/>
                <w:color w:val="000000"/>
                <w:kern w:val="0"/>
                <w:sz w:val="27"/>
                <w:szCs w:val="27"/>
              </w:rPr>
              <w:t>150</w:t>
            </w:r>
            <w:r w:rsidRPr="00446602">
              <w:rPr>
                <w:rFonts w:ascii="微软雅黑" w:eastAsia="微软雅黑" w:hAnsi="微软雅黑" w:cs="宋体" w:hint="eastAsia"/>
                <w:color w:val="000000"/>
                <w:kern w:val="0"/>
                <w:sz w:val="27"/>
                <w:szCs w:val="27"/>
              </w:rPr>
              <w:t>万</w:t>
            </w:r>
          </w:p>
          <w:p w14:paraId="29868A9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微软雅黑" w:eastAsia="微软雅黑" w:hAnsi="微软雅黑" w:cs="宋体" w:hint="eastAsia"/>
                <w:color w:val="000000"/>
                <w:kern w:val="0"/>
                <w:sz w:val="27"/>
                <w:szCs w:val="27"/>
              </w:rPr>
              <w:t>：</w:t>
            </w:r>
            <w:r w:rsidRPr="00446602">
              <w:rPr>
                <w:rFonts w:ascii="Calibri" w:eastAsia="微软雅黑" w:hAnsi="Calibri" w:cs="Calibri"/>
                <w:color w:val="000000"/>
                <w:kern w:val="0"/>
                <w:sz w:val="27"/>
                <w:szCs w:val="27"/>
              </w:rPr>
              <w:t>50</w:t>
            </w:r>
            <w:r w:rsidRPr="00446602">
              <w:rPr>
                <w:rFonts w:ascii="微软雅黑" w:eastAsia="微软雅黑" w:hAnsi="微软雅黑" w:cs="宋体" w:hint="eastAsia"/>
                <w:color w:val="000000"/>
                <w:kern w:val="0"/>
                <w:sz w:val="27"/>
                <w:szCs w:val="27"/>
              </w:rPr>
              <w:t>万</w:t>
            </w:r>
          </w:p>
          <w:p w14:paraId="297F509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专利技术行业：</w:t>
            </w:r>
            <w:r w:rsidRPr="00446602">
              <w:rPr>
                <w:rFonts w:ascii="Calibri" w:eastAsia="微软雅黑" w:hAnsi="Calibri" w:cs="Calibri"/>
                <w:color w:val="000000"/>
                <w:kern w:val="0"/>
                <w:sz w:val="27"/>
                <w:szCs w:val="27"/>
              </w:rPr>
              <w:t>300</w:t>
            </w:r>
            <w:r w:rsidRPr="00446602">
              <w:rPr>
                <w:rFonts w:ascii="微软雅黑" w:eastAsia="微软雅黑" w:hAnsi="微软雅黑" w:cs="宋体" w:hint="eastAsia"/>
                <w:color w:val="000000"/>
                <w:kern w:val="0"/>
                <w:sz w:val="27"/>
                <w:szCs w:val="27"/>
              </w:rPr>
              <w:t>万</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42ADB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lastRenderedPageBreak/>
              <w:t>1</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0FBDB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w:t>
            </w:r>
          </w:p>
        </w:tc>
        <w:tc>
          <w:tcPr>
            <w:tcW w:w="27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EE0D1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每个产品可贷款</w:t>
            </w:r>
            <w:r w:rsidRPr="00446602">
              <w:rPr>
                <w:rFonts w:ascii="Calibri" w:eastAsia="微软雅黑" w:hAnsi="Calibri" w:cs="Calibri"/>
                <w:color w:val="000000"/>
                <w:kern w:val="0"/>
                <w:sz w:val="27"/>
                <w:szCs w:val="27"/>
              </w:rPr>
              <w:t>1</w:t>
            </w:r>
            <w:r w:rsidRPr="00446602">
              <w:rPr>
                <w:rFonts w:ascii="微软雅黑" w:eastAsia="微软雅黑" w:hAnsi="微软雅黑" w:cs="宋体" w:hint="eastAsia"/>
                <w:color w:val="000000"/>
                <w:kern w:val="0"/>
                <w:sz w:val="27"/>
                <w:szCs w:val="27"/>
              </w:rPr>
              <w:t>次</w:t>
            </w:r>
          </w:p>
        </w:tc>
      </w:tr>
      <w:tr w:rsidR="00446602" w:rsidRPr="00446602" w14:paraId="379E479B" w14:textId="77777777" w:rsidTr="00446602">
        <w:trPr>
          <w:trHeight w:val="2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CB534D9"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EB958B4"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8CAC2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2-4</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B47DC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6%</w:t>
            </w:r>
          </w:p>
        </w:tc>
        <w:tc>
          <w:tcPr>
            <w:tcW w:w="0" w:type="auto"/>
            <w:vMerge/>
            <w:tcBorders>
              <w:top w:val="nil"/>
              <w:left w:val="nil"/>
              <w:bottom w:val="single" w:sz="6" w:space="0" w:color="auto"/>
              <w:right w:val="single" w:sz="6" w:space="0" w:color="auto"/>
            </w:tcBorders>
            <w:shd w:val="clear" w:color="auto" w:fill="FFFFFF"/>
            <w:vAlign w:val="center"/>
            <w:hideMark/>
          </w:tcPr>
          <w:p w14:paraId="494A0493"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7003FF0F" w14:textId="77777777" w:rsidTr="00446602">
        <w:trPr>
          <w:trHeight w:val="2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4E2DD4BB"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F46F874"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B650E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5-7</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4ABB2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7%</w:t>
            </w:r>
          </w:p>
        </w:tc>
        <w:tc>
          <w:tcPr>
            <w:tcW w:w="0" w:type="auto"/>
            <w:vMerge/>
            <w:tcBorders>
              <w:top w:val="nil"/>
              <w:left w:val="nil"/>
              <w:bottom w:val="single" w:sz="6" w:space="0" w:color="auto"/>
              <w:right w:val="single" w:sz="6" w:space="0" w:color="auto"/>
            </w:tcBorders>
            <w:shd w:val="clear" w:color="auto" w:fill="FFFFFF"/>
            <w:vAlign w:val="center"/>
            <w:hideMark/>
          </w:tcPr>
          <w:p w14:paraId="56FAD681"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0788230A" w14:textId="77777777" w:rsidTr="00446602">
        <w:trPr>
          <w:trHeight w:val="15"/>
        </w:trPr>
        <w:tc>
          <w:tcPr>
            <w:tcW w:w="144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5CC76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抵押贷款</w:t>
            </w:r>
          </w:p>
        </w:tc>
        <w:tc>
          <w:tcPr>
            <w:tcW w:w="28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59A17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抵押资产价值</w:t>
            </w:r>
            <w:r w:rsidRPr="00446602">
              <w:rPr>
                <w:rFonts w:ascii="Calibri" w:eastAsia="微软雅黑" w:hAnsi="Calibri" w:cs="Calibri"/>
                <w:color w:val="000000"/>
                <w:kern w:val="0"/>
                <w:sz w:val="27"/>
                <w:szCs w:val="27"/>
              </w:rPr>
              <w:t>*70%</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951CA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1</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7980F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4%</w:t>
            </w:r>
          </w:p>
        </w:tc>
        <w:tc>
          <w:tcPr>
            <w:tcW w:w="27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549FE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所有固定资产都可以抵押</w:t>
            </w:r>
          </w:p>
        </w:tc>
      </w:tr>
      <w:tr w:rsidR="00446602" w:rsidRPr="00446602" w14:paraId="55D64402" w14:textId="77777777" w:rsidTr="00446602">
        <w:trPr>
          <w:trHeight w:val="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0CB4E53E"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12CB2E4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BA25F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2-4</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4F50F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w:t>
            </w:r>
          </w:p>
        </w:tc>
        <w:tc>
          <w:tcPr>
            <w:tcW w:w="0" w:type="auto"/>
            <w:vMerge/>
            <w:tcBorders>
              <w:top w:val="nil"/>
              <w:left w:val="nil"/>
              <w:bottom w:val="single" w:sz="6" w:space="0" w:color="auto"/>
              <w:right w:val="single" w:sz="6" w:space="0" w:color="auto"/>
            </w:tcBorders>
            <w:shd w:val="clear" w:color="auto" w:fill="FFFFFF"/>
            <w:vAlign w:val="center"/>
            <w:hideMark/>
          </w:tcPr>
          <w:p w14:paraId="0CE20493"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4F9517C6" w14:textId="77777777" w:rsidTr="00446602">
        <w:trPr>
          <w:trHeight w:val="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17FBDAF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40B1DB4"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7F472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5-7</w:t>
            </w:r>
            <w:r w:rsidRPr="00446602">
              <w:rPr>
                <w:rFonts w:ascii="微软雅黑" w:eastAsia="微软雅黑" w:hAnsi="微软雅黑" w:cs="宋体" w:hint="eastAsia"/>
                <w:color w:val="000000"/>
                <w:kern w:val="0"/>
                <w:sz w:val="27"/>
                <w:szCs w:val="27"/>
              </w:rPr>
              <w:t>年</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DA597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6%</w:t>
            </w:r>
          </w:p>
        </w:tc>
        <w:tc>
          <w:tcPr>
            <w:tcW w:w="0" w:type="auto"/>
            <w:vMerge/>
            <w:tcBorders>
              <w:top w:val="nil"/>
              <w:left w:val="nil"/>
              <w:bottom w:val="single" w:sz="6" w:space="0" w:color="auto"/>
              <w:right w:val="single" w:sz="6" w:space="0" w:color="auto"/>
            </w:tcBorders>
            <w:shd w:val="clear" w:color="auto" w:fill="FFFFFF"/>
            <w:vAlign w:val="center"/>
            <w:hideMark/>
          </w:tcPr>
          <w:p w14:paraId="5DA64AEC" w14:textId="77777777" w:rsidR="00446602" w:rsidRPr="00446602" w:rsidRDefault="00446602" w:rsidP="00446602">
            <w:pPr>
              <w:widowControl/>
              <w:spacing w:beforeAutospacing="1" w:afterAutospacing="1"/>
              <w:jc w:val="left"/>
              <w:rPr>
                <w:rFonts w:ascii="微软雅黑" w:eastAsia="微软雅黑" w:hAnsi="微软雅黑" w:cs="宋体"/>
                <w:color w:val="000000"/>
                <w:kern w:val="0"/>
                <w:szCs w:val="21"/>
              </w:rPr>
            </w:pPr>
          </w:p>
        </w:tc>
      </w:tr>
    </w:tbl>
    <w:p w14:paraId="25BDF12E"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2</w:t>
      </w:r>
      <w:r w:rsidRPr="00446602">
        <w:rPr>
          <w:rFonts w:ascii="微软雅黑" w:eastAsia="微软雅黑" w:hAnsi="微软雅黑" w:cs="宋体" w:hint="eastAsia"/>
          <w:color w:val="000000"/>
          <w:kern w:val="0"/>
          <w:sz w:val="27"/>
          <w:szCs w:val="27"/>
        </w:rPr>
        <w:t>、风险投资</w:t>
      </w:r>
    </w:p>
    <w:p w14:paraId="02DA3AEC"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每年市场上有很多风险投资机构，满足风险机构的投资前提就可以获得其投资。风险投资采取先到先得制，并定时进行补充。风险投资分为3类，天使投资、风险投资和</w:t>
      </w:r>
      <w:proofErr w:type="gramStart"/>
      <w:r w:rsidRPr="00446602">
        <w:rPr>
          <w:rFonts w:ascii="微软雅黑" w:eastAsia="微软雅黑" w:hAnsi="微软雅黑" w:cs="宋体" w:hint="eastAsia"/>
          <w:color w:val="000000"/>
          <w:kern w:val="0"/>
          <w:sz w:val="27"/>
          <w:szCs w:val="27"/>
        </w:rPr>
        <w:t>私募股</w:t>
      </w:r>
      <w:proofErr w:type="gramEnd"/>
      <w:r w:rsidRPr="00446602">
        <w:rPr>
          <w:rFonts w:ascii="微软雅黑" w:eastAsia="微软雅黑" w:hAnsi="微软雅黑" w:cs="宋体" w:hint="eastAsia"/>
          <w:color w:val="000000"/>
          <w:kern w:val="0"/>
          <w:sz w:val="27"/>
          <w:szCs w:val="27"/>
        </w:rPr>
        <w:t>权投资，投资金额与退出机制均不相同，信息根据市场投资人进行区分，具体参考如下表所示：</w:t>
      </w:r>
    </w:p>
    <w:tbl>
      <w:tblPr>
        <w:tblW w:w="922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977"/>
        <w:gridCol w:w="1843"/>
        <w:gridCol w:w="5405"/>
      </w:tblGrid>
      <w:tr w:rsidR="00446602" w:rsidRPr="00446602" w14:paraId="7D09102D" w14:textId="77777777" w:rsidTr="00446602">
        <w:tc>
          <w:tcPr>
            <w:tcW w:w="198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09130E9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投资类型</w:t>
            </w:r>
          </w:p>
        </w:tc>
        <w:tc>
          <w:tcPr>
            <w:tcW w:w="184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3B2423D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投资金额</w:t>
            </w:r>
          </w:p>
        </w:tc>
        <w:tc>
          <w:tcPr>
            <w:tcW w:w="541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7480675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说明</w:t>
            </w:r>
          </w:p>
        </w:tc>
      </w:tr>
      <w:tr w:rsidR="00446602" w:rsidRPr="00446602" w14:paraId="14E88607" w14:textId="77777777" w:rsidTr="00446602">
        <w:trPr>
          <w:trHeight w:val="510"/>
        </w:trPr>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FBE888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天使投资</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89935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50</w:t>
            </w:r>
            <w:r w:rsidRPr="00446602">
              <w:rPr>
                <w:rFonts w:ascii="微软雅黑" w:eastAsia="微软雅黑" w:hAnsi="微软雅黑" w:cs="宋体" w:hint="eastAsia"/>
                <w:color w:val="000000"/>
                <w:kern w:val="0"/>
                <w:sz w:val="27"/>
                <w:szCs w:val="27"/>
              </w:rPr>
              <w:t>万</w:t>
            </w:r>
            <w:r w:rsidRPr="00446602">
              <w:rPr>
                <w:rFonts w:ascii="Calibri" w:eastAsia="微软雅黑" w:hAnsi="Calibri" w:cs="Calibri"/>
                <w:color w:val="000000"/>
                <w:kern w:val="0"/>
                <w:sz w:val="27"/>
                <w:szCs w:val="27"/>
              </w:rPr>
              <w:t>-200</w:t>
            </w:r>
            <w:r w:rsidRPr="00446602">
              <w:rPr>
                <w:rFonts w:ascii="微软雅黑" w:eastAsia="微软雅黑" w:hAnsi="微软雅黑" w:cs="宋体" w:hint="eastAsia"/>
                <w:color w:val="000000"/>
                <w:kern w:val="0"/>
                <w:sz w:val="27"/>
                <w:szCs w:val="27"/>
              </w:rPr>
              <w:t>万</w:t>
            </w:r>
          </w:p>
        </w:tc>
        <w:tc>
          <w:tcPr>
            <w:tcW w:w="5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E55B3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主要用于早期创业项目，关注创业者及项目</w:t>
            </w:r>
            <w:r w:rsidRPr="00446602">
              <w:rPr>
                <w:rFonts w:ascii="Calibri" w:eastAsia="微软雅黑" w:hAnsi="Calibri" w:cs="Calibri"/>
                <w:color w:val="000000"/>
                <w:kern w:val="0"/>
                <w:sz w:val="27"/>
                <w:szCs w:val="27"/>
              </w:rPr>
              <w:t>idea</w:t>
            </w:r>
          </w:p>
        </w:tc>
      </w:tr>
      <w:tr w:rsidR="00446602" w:rsidRPr="00446602" w14:paraId="643E1847" w14:textId="77777777" w:rsidTr="00446602">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6A6D7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风险投资</w:t>
            </w: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F7686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200</w:t>
            </w:r>
            <w:r w:rsidRPr="00446602">
              <w:rPr>
                <w:rFonts w:ascii="微软雅黑" w:eastAsia="微软雅黑" w:hAnsi="微软雅黑" w:cs="宋体" w:hint="eastAsia"/>
                <w:color w:val="000000"/>
                <w:kern w:val="0"/>
                <w:sz w:val="27"/>
                <w:szCs w:val="27"/>
              </w:rPr>
              <w:t>万</w:t>
            </w:r>
            <w:r w:rsidRPr="00446602">
              <w:rPr>
                <w:rFonts w:ascii="Calibri" w:eastAsia="微软雅黑" w:hAnsi="Calibri" w:cs="Calibri"/>
                <w:color w:val="000000"/>
                <w:kern w:val="0"/>
                <w:sz w:val="27"/>
                <w:szCs w:val="27"/>
              </w:rPr>
              <w:t>-1000</w:t>
            </w:r>
            <w:r w:rsidRPr="00446602">
              <w:rPr>
                <w:rFonts w:ascii="微软雅黑" w:eastAsia="微软雅黑" w:hAnsi="微软雅黑" w:cs="宋体" w:hint="eastAsia"/>
                <w:color w:val="000000"/>
                <w:kern w:val="0"/>
                <w:sz w:val="27"/>
                <w:szCs w:val="27"/>
              </w:rPr>
              <w:t>万</w:t>
            </w:r>
          </w:p>
        </w:tc>
        <w:tc>
          <w:tcPr>
            <w:tcW w:w="5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6CBA9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主要投资企业前期，综合</w:t>
            </w:r>
            <w:proofErr w:type="gramStart"/>
            <w:r w:rsidRPr="00446602">
              <w:rPr>
                <w:rFonts w:ascii="微软雅黑" w:eastAsia="微软雅黑" w:hAnsi="微软雅黑" w:cs="宋体" w:hint="eastAsia"/>
                <w:color w:val="000000"/>
                <w:kern w:val="0"/>
                <w:sz w:val="27"/>
                <w:szCs w:val="27"/>
              </w:rPr>
              <w:t>考量</w:t>
            </w:r>
            <w:proofErr w:type="gramEnd"/>
            <w:r w:rsidRPr="00446602">
              <w:rPr>
                <w:rFonts w:ascii="微软雅黑" w:eastAsia="微软雅黑" w:hAnsi="微软雅黑" w:cs="宋体" w:hint="eastAsia"/>
                <w:color w:val="000000"/>
                <w:kern w:val="0"/>
                <w:sz w:val="27"/>
                <w:szCs w:val="27"/>
              </w:rPr>
              <w:t>项目创业团队和业务数据</w:t>
            </w:r>
          </w:p>
        </w:tc>
      </w:tr>
      <w:tr w:rsidR="00446602" w:rsidRPr="00446602" w14:paraId="7FB1045A" w14:textId="77777777" w:rsidTr="00446602">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D36403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私</w:t>
            </w:r>
            <w:proofErr w:type="gramStart"/>
            <w:r w:rsidRPr="00446602">
              <w:rPr>
                <w:rFonts w:ascii="微软雅黑" w:eastAsia="微软雅黑" w:hAnsi="微软雅黑" w:cs="宋体" w:hint="eastAsia"/>
                <w:color w:val="000000"/>
                <w:kern w:val="0"/>
                <w:sz w:val="27"/>
                <w:szCs w:val="27"/>
              </w:rPr>
              <w:t>募股权投资</w:t>
            </w:r>
            <w:proofErr w:type="gramEnd"/>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49A74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200</w:t>
            </w:r>
            <w:r w:rsidRPr="00446602">
              <w:rPr>
                <w:rFonts w:ascii="微软雅黑" w:eastAsia="微软雅黑" w:hAnsi="微软雅黑" w:cs="宋体" w:hint="eastAsia"/>
                <w:color w:val="000000"/>
                <w:kern w:val="0"/>
                <w:sz w:val="27"/>
                <w:szCs w:val="27"/>
              </w:rPr>
              <w:t>万以上</w:t>
            </w:r>
          </w:p>
        </w:tc>
        <w:tc>
          <w:tcPr>
            <w:tcW w:w="5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A395A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企业后期，面向成熟的企业和成熟的市场</w:t>
            </w:r>
          </w:p>
        </w:tc>
      </w:tr>
    </w:tbl>
    <w:p w14:paraId="4500E4FC"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3</w:t>
      </w:r>
      <w:r w:rsidRPr="00446602">
        <w:rPr>
          <w:rFonts w:ascii="微软雅黑" w:eastAsia="微软雅黑" w:hAnsi="微软雅黑" w:cs="宋体" w:hint="eastAsia"/>
          <w:color w:val="000000"/>
          <w:kern w:val="0"/>
          <w:sz w:val="27"/>
          <w:szCs w:val="27"/>
        </w:rPr>
        <w:t>、公司上市</w:t>
      </w:r>
    </w:p>
    <w:p w14:paraId="4E5D6DCA"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公司发展到一定程度，可以根据规划进行公开上市，上市主要流程包括股份制改制、</w:t>
      </w:r>
      <w:proofErr w:type="gramStart"/>
      <w:r w:rsidRPr="00446602">
        <w:rPr>
          <w:rFonts w:ascii="微软雅黑" w:eastAsia="微软雅黑" w:hAnsi="微软雅黑" w:cs="宋体" w:hint="eastAsia"/>
          <w:color w:val="000000"/>
          <w:kern w:val="0"/>
          <w:sz w:val="27"/>
          <w:szCs w:val="27"/>
        </w:rPr>
        <w:t>尽调与</w:t>
      </w:r>
      <w:proofErr w:type="gramEnd"/>
      <w:r w:rsidRPr="00446602">
        <w:rPr>
          <w:rFonts w:ascii="微软雅黑" w:eastAsia="微软雅黑" w:hAnsi="微软雅黑" w:cs="宋体" w:hint="eastAsia"/>
          <w:color w:val="000000"/>
          <w:kern w:val="0"/>
          <w:sz w:val="27"/>
          <w:szCs w:val="27"/>
        </w:rPr>
        <w:t>辅导、上市申报、公开发行4个环节，具体见下表：</w:t>
      </w:r>
    </w:p>
    <w:tbl>
      <w:tblPr>
        <w:tblW w:w="102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424"/>
        <w:gridCol w:w="6093"/>
        <w:gridCol w:w="1304"/>
        <w:gridCol w:w="1394"/>
      </w:tblGrid>
      <w:tr w:rsidR="00446602" w:rsidRPr="00446602" w14:paraId="1886800B" w14:textId="77777777" w:rsidTr="00446602">
        <w:trPr>
          <w:trHeight w:val="600"/>
        </w:trPr>
        <w:tc>
          <w:tcPr>
            <w:tcW w:w="1425"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7149BAD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流程节点</w:t>
            </w:r>
          </w:p>
        </w:tc>
        <w:tc>
          <w:tcPr>
            <w:tcW w:w="610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3491CFD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条</w:t>
            </w:r>
            <w:r w:rsidRPr="00446602">
              <w:rPr>
                <w:rFonts w:ascii="Calibri" w:eastAsia="微软雅黑" w:hAnsi="Calibri" w:cs="Calibri"/>
                <w:b/>
                <w:bCs/>
                <w:color w:val="000000"/>
                <w:kern w:val="0"/>
                <w:sz w:val="27"/>
                <w:szCs w:val="27"/>
              </w:rPr>
              <w:t>    </w:t>
            </w:r>
            <w:r w:rsidRPr="00446602">
              <w:rPr>
                <w:rFonts w:ascii="微软雅黑" w:eastAsia="微软雅黑" w:hAnsi="微软雅黑" w:cs="宋体" w:hint="eastAsia"/>
                <w:b/>
                <w:bCs/>
                <w:color w:val="000000"/>
                <w:kern w:val="0"/>
                <w:sz w:val="27"/>
                <w:szCs w:val="27"/>
              </w:rPr>
              <w:t>件</w:t>
            </w:r>
          </w:p>
        </w:tc>
        <w:tc>
          <w:tcPr>
            <w:tcW w:w="130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58DFC0E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费</w:t>
            </w:r>
            <w:r w:rsidRPr="00446602">
              <w:rPr>
                <w:rFonts w:ascii="Calibri" w:eastAsia="微软雅黑" w:hAnsi="Calibri" w:cs="Calibri"/>
                <w:b/>
                <w:bCs/>
                <w:color w:val="000000"/>
                <w:kern w:val="0"/>
                <w:sz w:val="27"/>
                <w:szCs w:val="27"/>
              </w:rPr>
              <w:t>    </w:t>
            </w:r>
            <w:r w:rsidRPr="00446602">
              <w:rPr>
                <w:rFonts w:ascii="微软雅黑" w:eastAsia="微软雅黑" w:hAnsi="微软雅黑" w:cs="宋体" w:hint="eastAsia"/>
                <w:b/>
                <w:bCs/>
                <w:color w:val="000000"/>
                <w:kern w:val="0"/>
                <w:sz w:val="27"/>
                <w:szCs w:val="27"/>
              </w:rPr>
              <w:t>用</w:t>
            </w:r>
          </w:p>
        </w:tc>
        <w:tc>
          <w:tcPr>
            <w:tcW w:w="1395"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1AF733A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时</w:t>
            </w:r>
            <w:r w:rsidRPr="00446602">
              <w:rPr>
                <w:rFonts w:ascii="Calibri" w:eastAsia="微软雅黑" w:hAnsi="Calibri" w:cs="Calibri"/>
                <w:b/>
                <w:bCs/>
                <w:color w:val="000000"/>
                <w:kern w:val="0"/>
                <w:sz w:val="27"/>
                <w:szCs w:val="27"/>
              </w:rPr>
              <w:t>    </w:t>
            </w:r>
            <w:r w:rsidRPr="00446602">
              <w:rPr>
                <w:rFonts w:ascii="微软雅黑" w:eastAsia="微软雅黑" w:hAnsi="微软雅黑" w:cs="宋体" w:hint="eastAsia"/>
                <w:b/>
                <w:bCs/>
                <w:color w:val="000000"/>
                <w:kern w:val="0"/>
                <w:sz w:val="27"/>
                <w:szCs w:val="27"/>
              </w:rPr>
              <w:t>间</w:t>
            </w:r>
          </w:p>
        </w:tc>
      </w:tr>
      <w:tr w:rsidR="00446602" w:rsidRPr="00446602" w14:paraId="4C70433E" w14:textId="77777777" w:rsidTr="00446602">
        <w:trPr>
          <w:trHeight w:val="1050"/>
        </w:trPr>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EAD3B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股份制改制</w:t>
            </w: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C8729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1、发起人符合法定人数：2-200人</w:t>
            </w:r>
          </w:p>
          <w:p w14:paraId="2DE0C85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2、注册资本达到要求：500万</w:t>
            </w:r>
          </w:p>
          <w:p w14:paraId="2373C33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3、有符合法律规定的公司章程</w:t>
            </w:r>
          </w:p>
          <w:p w14:paraId="2B152BF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4、股份发行、筹办事项符合法律规定</w:t>
            </w:r>
          </w:p>
          <w:p w14:paraId="6644566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5、有公司名称、住所</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B4A08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40万</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7F9B2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两季度</w:t>
            </w:r>
          </w:p>
        </w:tc>
      </w:tr>
      <w:tr w:rsidR="00446602" w:rsidRPr="00446602" w14:paraId="14456527" w14:textId="77777777" w:rsidTr="00446602">
        <w:trPr>
          <w:trHeight w:val="525"/>
        </w:trPr>
        <w:tc>
          <w:tcPr>
            <w:tcW w:w="14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D08914" w14:textId="77777777" w:rsidR="00446602" w:rsidRPr="00446602" w:rsidRDefault="00446602" w:rsidP="00446602">
            <w:pPr>
              <w:widowControl/>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尽调与</w:t>
            </w:r>
            <w:proofErr w:type="gramEnd"/>
            <w:r w:rsidRPr="00446602">
              <w:rPr>
                <w:rFonts w:ascii="微软雅黑" w:eastAsia="微软雅黑" w:hAnsi="微软雅黑" w:cs="宋体" w:hint="eastAsia"/>
                <w:color w:val="000000"/>
                <w:kern w:val="0"/>
                <w:sz w:val="27"/>
                <w:szCs w:val="27"/>
              </w:rPr>
              <w:t>辅导</w:t>
            </w: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2778C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保荐机构1为主要从事企业挂牌上市服务，上市费用2000万元</w:t>
            </w:r>
          </w:p>
        </w:tc>
        <w:tc>
          <w:tcPr>
            <w:tcW w:w="1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51C3E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10万</w:t>
            </w:r>
          </w:p>
        </w:tc>
        <w:tc>
          <w:tcPr>
            <w:tcW w:w="13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D4A18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w:t>
            </w:r>
          </w:p>
        </w:tc>
      </w:tr>
      <w:tr w:rsidR="00446602" w:rsidRPr="00446602" w14:paraId="6C07F415" w14:textId="77777777" w:rsidTr="00446602">
        <w:trPr>
          <w:trHeight w:val="52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454649FB"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91009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保荐机构2为主要从事企业挂牌上市服务，上市费用1000万元</w:t>
            </w:r>
          </w:p>
        </w:tc>
        <w:tc>
          <w:tcPr>
            <w:tcW w:w="0" w:type="auto"/>
            <w:vMerge/>
            <w:tcBorders>
              <w:top w:val="nil"/>
              <w:left w:val="nil"/>
              <w:bottom w:val="single" w:sz="6" w:space="0" w:color="auto"/>
              <w:right w:val="single" w:sz="6" w:space="0" w:color="auto"/>
            </w:tcBorders>
            <w:shd w:val="clear" w:color="auto" w:fill="FFFFFF"/>
            <w:vAlign w:val="center"/>
            <w:hideMark/>
          </w:tcPr>
          <w:p w14:paraId="39D09BF7"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12FC16EB"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781715DD" w14:textId="77777777" w:rsidTr="00446602">
        <w:trPr>
          <w:trHeight w:val="52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082BCB1C"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1B9FD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保荐机构3为主要从事企业挂牌上市服务，上市费用800万元</w:t>
            </w:r>
          </w:p>
        </w:tc>
        <w:tc>
          <w:tcPr>
            <w:tcW w:w="0" w:type="auto"/>
            <w:vMerge/>
            <w:tcBorders>
              <w:top w:val="nil"/>
              <w:left w:val="nil"/>
              <w:bottom w:val="single" w:sz="6" w:space="0" w:color="auto"/>
              <w:right w:val="single" w:sz="6" w:space="0" w:color="auto"/>
            </w:tcBorders>
            <w:shd w:val="clear" w:color="auto" w:fill="FFFFFF"/>
            <w:vAlign w:val="center"/>
            <w:hideMark/>
          </w:tcPr>
          <w:p w14:paraId="25D04E4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356E835"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09223DF8" w14:textId="77777777" w:rsidTr="00446602">
        <w:trPr>
          <w:trHeight w:val="52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28AEAC9B"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2090B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保荐机构4为主要从事企业挂牌上市服务，上市费用500万元</w:t>
            </w:r>
          </w:p>
        </w:tc>
        <w:tc>
          <w:tcPr>
            <w:tcW w:w="0" w:type="auto"/>
            <w:vMerge/>
            <w:tcBorders>
              <w:top w:val="nil"/>
              <w:left w:val="nil"/>
              <w:bottom w:val="single" w:sz="6" w:space="0" w:color="auto"/>
              <w:right w:val="single" w:sz="6" w:space="0" w:color="auto"/>
            </w:tcBorders>
            <w:shd w:val="clear" w:color="auto" w:fill="FFFFFF"/>
            <w:vAlign w:val="center"/>
            <w:hideMark/>
          </w:tcPr>
          <w:p w14:paraId="0C5DD272"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065F17D7"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1FADA5C2" w14:textId="77777777" w:rsidTr="00446602">
        <w:trPr>
          <w:trHeight w:val="3105"/>
        </w:trPr>
        <w:tc>
          <w:tcPr>
            <w:tcW w:w="142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B002A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上市申报</w:t>
            </w: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63676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创业板上市条件：</w:t>
            </w:r>
          </w:p>
          <w:p w14:paraId="7883FD3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1、连续经营3年及以上的股份有限公司</w:t>
            </w:r>
          </w:p>
          <w:p w14:paraId="7A9538E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2、最近两年连续盈利，最近两年净利润累计不少于1000</w:t>
            </w:r>
            <w:proofErr w:type="gramStart"/>
            <w:r w:rsidRPr="00446602">
              <w:rPr>
                <w:rFonts w:ascii="微软雅黑" w:eastAsia="微软雅黑" w:hAnsi="微软雅黑" w:cs="宋体" w:hint="eastAsia"/>
                <w:color w:val="000000"/>
                <w:kern w:val="0"/>
                <w:sz w:val="27"/>
                <w:szCs w:val="27"/>
              </w:rPr>
              <w:t>千万</w:t>
            </w:r>
            <w:proofErr w:type="gramEnd"/>
            <w:r w:rsidRPr="00446602">
              <w:rPr>
                <w:rFonts w:ascii="微软雅黑" w:eastAsia="微软雅黑" w:hAnsi="微软雅黑" w:cs="宋体" w:hint="eastAsia"/>
                <w:color w:val="000000"/>
                <w:kern w:val="0"/>
                <w:sz w:val="27"/>
                <w:szCs w:val="27"/>
              </w:rPr>
              <w:t>元，且持续增长</w:t>
            </w:r>
          </w:p>
          <w:p w14:paraId="49B5231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3、公司没有未弥补的亏损</w:t>
            </w:r>
          </w:p>
        </w:tc>
        <w:tc>
          <w:tcPr>
            <w:tcW w:w="1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0F876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根据保荐机构不同，基础上市费用不同</w:t>
            </w:r>
          </w:p>
        </w:tc>
        <w:tc>
          <w:tcPr>
            <w:tcW w:w="13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CABC7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每年上市限额，根据上市综合排名进行筛选</w:t>
            </w:r>
          </w:p>
        </w:tc>
      </w:tr>
      <w:tr w:rsidR="00446602" w:rsidRPr="00446602" w14:paraId="745E2BAF" w14:textId="77777777" w:rsidTr="00446602">
        <w:trPr>
          <w:trHeight w:val="25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63BCCCAE"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051ACE" w14:textId="77777777" w:rsidR="00446602" w:rsidRPr="00446602" w:rsidRDefault="00446602" w:rsidP="00446602">
            <w:pPr>
              <w:widowControl/>
              <w:rPr>
                <w:rFonts w:ascii="微软雅黑" w:eastAsia="微软雅黑" w:hAnsi="微软雅黑" w:cs="宋体"/>
                <w:color w:val="000000"/>
                <w:kern w:val="0"/>
                <w:szCs w:val="21"/>
              </w:rPr>
            </w:pPr>
            <w:proofErr w:type="gramStart"/>
            <w:r w:rsidRPr="00446602">
              <w:rPr>
                <w:rFonts w:ascii="微软雅黑" w:eastAsia="微软雅黑" w:hAnsi="微软雅黑" w:cs="宋体" w:hint="eastAsia"/>
                <w:color w:val="000000"/>
                <w:kern w:val="0"/>
                <w:sz w:val="27"/>
                <w:szCs w:val="27"/>
              </w:rPr>
              <w:t>科创板</w:t>
            </w:r>
            <w:proofErr w:type="gramEnd"/>
            <w:r w:rsidRPr="00446602">
              <w:rPr>
                <w:rFonts w:ascii="微软雅黑" w:eastAsia="微软雅黑" w:hAnsi="微软雅黑" w:cs="宋体" w:hint="eastAsia"/>
                <w:color w:val="000000"/>
                <w:kern w:val="0"/>
                <w:sz w:val="27"/>
                <w:szCs w:val="27"/>
              </w:rPr>
              <w:t>上市条件：</w:t>
            </w:r>
          </w:p>
          <w:p w14:paraId="27E24ABF"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1、连续经营3年及以上的股份有限公司</w:t>
            </w:r>
          </w:p>
          <w:p w14:paraId="2F5A492B"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2、属于高科技类、专利技术类股份有限公司</w:t>
            </w:r>
          </w:p>
          <w:p w14:paraId="35B5D0E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3、股本总额不低于3000万元人民币</w:t>
            </w:r>
          </w:p>
          <w:p w14:paraId="1B1C4FC4"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4、近两年净利润为正且累计净利润不低于5000万元人民币</w:t>
            </w:r>
          </w:p>
          <w:p w14:paraId="282CD2D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5、市值预计不低于10亿元人民币（利润翻10倍）</w:t>
            </w:r>
          </w:p>
        </w:tc>
        <w:tc>
          <w:tcPr>
            <w:tcW w:w="0" w:type="auto"/>
            <w:vMerge/>
            <w:tcBorders>
              <w:top w:val="nil"/>
              <w:left w:val="nil"/>
              <w:bottom w:val="single" w:sz="6" w:space="0" w:color="auto"/>
              <w:right w:val="single" w:sz="6" w:space="0" w:color="auto"/>
            </w:tcBorders>
            <w:shd w:val="clear" w:color="auto" w:fill="FFFFFF"/>
            <w:vAlign w:val="center"/>
            <w:hideMark/>
          </w:tcPr>
          <w:p w14:paraId="5AA25F1F"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2280540"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2B90ABC7" w14:textId="77777777" w:rsidTr="00446602">
        <w:trPr>
          <w:trHeight w:val="105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BBEC4B2"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8CBEB3"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主板上市条件：</w:t>
            </w:r>
          </w:p>
          <w:p w14:paraId="727CB14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1、连续经营3年及以上的股份有限公司</w:t>
            </w:r>
          </w:p>
          <w:p w14:paraId="34AA630A"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2、近三年净利润为正且累计超过3000万人民币或者近三年营业收入累计超过人民币3亿元。</w:t>
            </w:r>
          </w:p>
          <w:p w14:paraId="07A6338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3、近两年累计净利润不低于5000万元人民币</w:t>
            </w:r>
          </w:p>
          <w:p w14:paraId="0E14758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4、最近一年末无形资产占净资产的比例不超过20%</w:t>
            </w:r>
          </w:p>
          <w:p w14:paraId="41EE6715"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5、发行前股本总额不少于人民币三千万元</w:t>
            </w:r>
          </w:p>
          <w:p w14:paraId="71F567B1"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6、最近三年内公司的主营业务未发生重大变化（无经营范围变更）；</w:t>
            </w:r>
          </w:p>
          <w:p w14:paraId="6E97F40C"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7、最近三年内公司的董事、管理层未发生重大变化（无团队成员变更）；</w:t>
            </w:r>
          </w:p>
        </w:tc>
        <w:tc>
          <w:tcPr>
            <w:tcW w:w="0" w:type="auto"/>
            <w:vMerge/>
            <w:tcBorders>
              <w:top w:val="nil"/>
              <w:left w:val="nil"/>
              <w:bottom w:val="single" w:sz="6" w:space="0" w:color="auto"/>
              <w:right w:val="single" w:sz="6" w:space="0" w:color="auto"/>
            </w:tcBorders>
            <w:shd w:val="clear" w:color="auto" w:fill="FFFFFF"/>
            <w:vAlign w:val="center"/>
            <w:hideMark/>
          </w:tcPr>
          <w:p w14:paraId="567A6F36"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2095863" w14:textId="77777777" w:rsidR="00446602" w:rsidRPr="00446602" w:rsidRDefault="00446602" w:rsidP="00446602">
            <w:pPr>
              <w:widowControl/>
              <w:jc w:val="left"/>
              <w:rPr>
                <w:rFonts w:ascii="微软雅黑" w:eastAsia="微软雅黑" w:hAnsi="微软雅黑" w:cs="宋体"/>
                <w:color w:val="000000"/>
                <w:kern w:val="0"/>
                <w:szCs w:val="21"/>
              </w:rPr>
            </w:pPr>
          </w:p>
        </w:tc>
      </w:tr>
      <w:tr w:rsidR="00446602" w:rsidRPr="00446602" w14:paraId="501A5A71" w14:textId="77777777" w:rsidTr="00446602">
        <w:trPr>
          <w:trHeight w:val="3120"/>
        </w:trPr>
        <w:tc>
          <w:tcPr>
            <w:tcW w:w="142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1AB4A7"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公开发行</w:t>
            </w:r>
          </w:p>
        </w:tc>
        <w:tc>
          <w:tcPr>
            <w:tcW w:w="61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914FD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募集资金=发行股本*单价</w:t>
            </w:r>
          </w:p>
          <w:p w14:paraId="58B00D5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发行股本=发行前股本*30%</w:t>
            </w:r>
          </w:p>
          <w:p w14:paraId="74FDC66E"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发行前股本=总资产</w:t>
            </w:r>
          </w:p>
          <w:p w14:paraId="46B270C2"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单价=市盈率*每股税后利润</w:t>
            </w:r>
          </w:p>
          <w:p w14:paraId="469C93A0"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每股税后利润=利润/总股本=利润/(发行前股本+发行股本)</w:t>
            </w:r>
          </w:p>
          <w:p w14:paraId="7FD83019"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市盈率：科技行业30%，</w:t>
            </w: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微软雅黑" w:eastAsia="微软雅黑" w:hAnsi="微软雅黑" w:cs="宋体" w:hint="eastAsia"/>
                <w:color w:val="000000"/>
                <w:kern w:val="0"/>
                <w:sz w:val="27"/>
                <w:szCs w:val="27"/>
              </w:rPr>
              <w:t>25%，专利技术 35%</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BA1A28"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募集资金*7%</w:t>
            </w:r>
          </w:p>
        </w:tc>
        <w:tc>
          <w:tcPr>
            <w:tcW w:w="13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8A39B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w:t>
            </w:r>
          </w:p>
          <w:p w14:paraId="12D5CCE6"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w:t>
            </w:r>
          </w:p>
          <w:p w14:paraId="2F2240BD" w14:textId="77777777" w:rsidR="00446602" w:rsidRPr="00446602" w:rsidRDefault="00446602" w:rsidP="00446602">
            <w:pPr>
              <w:widowControl/>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w:t>
            </w:r>
          </w:p>
        </w:tc>
      </w:tr>
    </w:tbl>
    <w:p w14:paraId="1E0C7B57"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 每年都有一定的上市名额，达到上市条件的公司需要按照上市综合排名计算公式来进行排名，从而评出可以上市的公司。上市综合排名计算公式如下。</w:t>
      </w:r>
    </w:p>
    <w:p w14:paraId="5FE48DB9"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上市综合排名 = Z-score辅导机构成功率 + Z-score行业 + Z-score预计上市市值 + Z-score每股税后利润+Z-score近三年利润增数</w:t>
      </w:r>
    </w:p>
    <w:p w14:paraId="5E1DD93B" w14:textId="13CC7901"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Calibri" w:eastAsia="微软雅黑" w:hAnsi="Calibri" w:cs="Calibri"/>
          <w:noProof/>
          <w:color w:val="000000"/>
          <w:kern w:val="0"/>
          <w:sz w:val="27"/>
          <w:szCs w:val="27"/>
        </w:rPr>
        <w:drawing>
          <wp:inline distT="0" distB="0" distL="0" distR="0" wp14:anchorId="5ED713D4" wp14:editId="2296F1F1">
            <wp:extent cx="8255" cy="82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46602">
        <w:rPr>
          <w:rFonts w:ascii="Calibri" w:eastAsia="微软雅黑" w:hAnsi="Calibri" w:cs="Calibri"/>
          <w:noProof/>
          <w:color w:val="000000"/>
          <w:kern w:val="0"/>
          <w:sz w:val="27"/>
          <w:szCs w:val="27"/>
        </w:rPr>
        <w:drawing>
          <wp:inline distT="0" distB="0" distL="0" distR="0" wp14:anchorId="7C208EFE" wp14:editId="71857A52">
            <wp:extent cx="1456055" cy="4400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055" cy="440055"/>
                    </a:xfrm>
                    <a:prstGeom prst="rect">
                      <a:avLst/>
                    </a:prstGeom>
                    <a:noFill/>
                    <a:ln>
                      <a:noFill/>
                    </a:ln>
                  </pic:spPr>
                </pic:pic>
              </a:graphicData>
            </a:graphic>
          </wp:inline>
        </w:drawing>
      </w:r>
    </w:p>
    <w:p w14:paraId="3A23A345" w14:textId="53BAEF62"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其中</w:t>
      </w:r>
      <w:r w:rsidRPr="00446602">
        <w:rPr>
          <w:rFonts w:ascii="Calibri" w:eastAsia="微软雅黑" w:hAnsi="Calibri" w:cs="Calibri"/>
          <w:noProof/>
          <w:color w:val="000000"/>
          <w:kern w:val="0"/>
          <w:szCs w:val="21"/>
        </w:rPr>
        <w:drawing>
          <wp:inline distT="0" distB="0" distL="0" distR="0" wp14:anchorId="081AA475" wp14:editId="451BB9FD">
            <wp:extent cx="8255" cy="82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46602">
        <w:rPr>
          <w:rFonts w:ascii="微软雅黑" w:eastAsia="微软雅黑" w:hAnsi="微软雅黑" w:cs="宋体" w:hint="eastAsia"/>
          <w:color w:val="000000"/>
          <w:kern w:val="0"/>
          <w:sz w:val="27"/>
          <w:szCs w:val="27"/>
        </w:rPr>
        <w:t>为原始数据，</w:t>
      </w:r>
      <w:r w:rsidRPr="00446602">
        <w:rPr>
          <w:rFonts w:ascii="Calibri" w:eastAsia="微软雅黑" w:hAnsi="Calibri" w:cs="Calibri"/>
          <w:noProof/>
          <w:color w:val="000000"/>
          <w:kern w:val="0"/>
          <w:szCs w:val="21"/>
        </w:rPr>
        <w:drawing>
          <wp:inline distT="0" distB="0" distL="0" distR="0" wp14:anchorId="0123CB7D" wp14:editId="6804D989">
            <wp:extent cx="8255" cy="82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46602">
        <w:rPr>
          <w:rFonts w:ascii="微软雅黑" w:eastAsia="微软雅黑" w:hAnsi="微软雅黑" w:cs="宋体" w:hint="eastAsia"/>
          <w:color w:val="000000"/>
          <w:kern w:val="0"/>
          <w:sz w:val="27"/>
          <w:szCs w:val="27"/>
        </w:rPr>
        <w:t>为平均数，</w:t>
      </w:r>
      <w:r w:rsidRPr="00446602">
        <w:rPr>
          <w:rFonts w:ascii="Calibri" w:eastAsia="微软雅黑" w:hAnsi="Calibri" w:cs="Calibri"/>
          <w:noProof/>
          <w:color w:val="000000"/>
          <w:kern w:val="0"/>
          <w:szCs w:val="21"/>
        </w:rPr>
        <w:drawing>
          <wp:inline distT="0" distB="0" distL="0" distR="0" wp14:anchorId="5542299D" wp14:editId="0E7FE13E">
            <wp:extent cx="8255" cy="82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46602">
        <w:rPr>
          <w:rFonts w:ascii="微软雅黑" w:eastAsia="微软雅黑" w:hAnsi="微软雅黑" w:cs="宋体" w:hint="eastAsia"/>
          <w:color w:val="000000"/>
          <w:kern w:val="0"/>
          <w:sz w:val="27"/>
          <w:szCs w:val="27"/>
        </w:rPr>
        <w:t>为标准差。</w:t>
      </w:r>
    </w:p>
    <w:p w14:paraId="043B6B0E"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行业：高科技行业上市名额占比35%，</w:t>
      </w: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微软雅黑" w:eastAsia="微软雅黑" w:hAnsi="微软雅黑" w:cs="宋体" w:hint="eastAsia"/>
          <w:color w:val="000000"/>
          <w:kern w:val="0"/>
          <w:sz w:val="27"/>
          <w:szCs w:val="27"/>
        </w:rPr>
        <w:t>上市名额占比15%，专利技术行业上市名额占比50%。</w:t>
      </w:r>
    </w:p>
    <w:p w14:paraId="7686BB85"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预计上市市值=发行前总股本*（市盈率*每股税后利润）</w:t>
      </w:r>
    </w:p>
    <w:p w14:paraId="29D4C971"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每股税后利润=利润/总股本=利润/(发行前股本+发行股本)</w:t>
      </w:r>
    </w:p>
    <w:p w14:paraId="6340ABB8"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近三年利润增数=（当年利润总额-三年前年末利润总额）/三年前年末利润总额</w:t>
      </w:r>
    </w:p>
    <w:p w14:paraId="4308B079"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4</w:t>
      </w:r>
      <w:r w:rsidRPr="00446602">
        <w:rPr>
          <w:rFonts w:ascii="微软雅黑" w:eastAsia="微软雅黑" w:hAnsi="微软雅黑" w:cs="宋体" w:hint="eastAsia"/>
          <w:color w:val="000000"/>
          <w:kern w:val="0"/>
          <w:sz w:val="27"/>
          <w:szCs w:val="27"/>
        </w:rPr>
        <w:t>、贴现</w:t>
      </w:r>
    </w:p>
    <w:p w14:paraId="3F66EABF"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当资金不足时，应收账款可以进行贴现，贴现率5%，贴现按照到期时间贴息不同，具体计算如下：</w:t>
      </w:r>
    </w:p>
    <w:p w14:paraId="6A488497"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贴现额=票面额-票面额*贴现率*（到期时间-贴现时间）</w:t>
      </w:r>
    </w:p>
    <w:p w14:paraId="7B138193"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九、企业清算管理</w:t>
      </w:r>
    </w:p>
    <w:p w14:paraId="365ED3BF"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当行业发展潜力受限时或者创业者想要更换创业行业可以聘请专业机构进行企业清算，企业清算需要支付员工薪酬、辞退补偿金、清算费用20万以及各类负债，各项费用支付完后股东才能进行剩余财产分配，企业清算结束后可以重新进行创业团队组建与公司成立。</w:t>
      </w:r>
    </w:p>
    <w:p w14:paraId="6EEE1D3A"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十、其他规则</w:t>
      </w:r>
    </w:p>
    <w:p w14:paraId="3FE427EA"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1</w:t>
      </w:r>
      <w:r w:rsidRPr="00446602">
        <w:rPr>
          <w:rFonts w:ascii="微软雅黑" w:eastAsia="微软雅黑" w:hAnsi="微软雅黑" w:cs="宋体" w:hint="eastAsia"/>
          <w:color w:val="000000"/>
          <w:kern w:val="0"/>
          <w:sz w:val="27"/>
          <w:szCs w:val="27"/>
        </w:rPr>
        <w:t>、宏观环境影响（</w:t>
      </w:r>
      <w:r w:rsidRPr="00446602">
        <w:rPr>
          <w:rFonts w:ascii="Calibri" w:eastAsia="微软雅黑" w:hAnsi="Calibri" w:cs="Calibri"/>
          <w:color w:val="000000"/>
          <w:kern w:val="0"/>
          <w:sz w:val="27"/>
          <w:szCs w:val="27"/>
        </w:rPr>
        <w:t>PEST</w:t>
      </w:r>
      <w:r w:rsidRPr="00446602">
        <w:rPr>
          <w:rFonts w:ascii="微软雅黑" w:eastAsia="微软雅黑" w:hAnsi="微软雅黑" w:cs="宋体" w:hint="eastAsia"/>
          <w:color w:val="000000"/>
          <w:kern w:val="0"/>
          <w:sz w:val="27"/>
          <w:szCs w:val="27"/>
        </w:rPr>
        <w:t>模型）</w:t>
      </w:r>
    </w:p>
    <w:p w14:paraId="2EDC20F0"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企业会受到宏观环境影响，按照PEST模型分为政策、经济、社会、技术四种影响因素。宏观环境影响会在每年年初进行通知，且政府发布禁令的产品将不会享受政府的税收减免、政府创业扶持、国家对科技开发的投资和支持的政策。具体如下表所示。</w:t>
      </w:r>
    </w:p>
    <w:tbl>
      <w:tblPr>
        <w:tblW w:w="102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921"/>
        <w:gridCol w:w="3659"/>
        <w:gridCol w:w="4620"/>
      </w:tblGrid>
      <w:tr w:rsidR="00446602" w:rsidRPr="00446602" w14:paraId="4368F678" w14:textId="77777777" w:rsidTr="00446602">
        <w:trPr>
          <w:trHeight w:val="435"/>
        </w:trPr>
        <w:tc>
          <w:tcPr>
            <w:tcW w:w="156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4DE8645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宏观环境</w:t>
            </w:r>
          </w:p>
        </w:tc>
        <w:tc>
          <w:tcPr>
            <w:tcW w:w="297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675F2112"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内容</w:t>
            </w:r>
          </w:p>
        </w:tc>
        <w:tc>
          <w:tcPr>
            <w:tcW w:w="3750" w:type="dxa"/>
            <w:tcBorders>
              <w:top w:val="single" w:sz="6" w:space="0" w:color="000000"/>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47848ED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影响</w:t>
            </w:r>
          </w:p>
        </w:tc>
      </w:tr>
      <w:tr w:rsidR="00446602" w:rsidRPr="00446602" w14:paraId="0E0973FB" w14:textId="77777777" w:rsidTr="00446602">
        <w:trPr>
          <w:trHeight w:val="555"/>
        </w:trPr>
        <w:tc>
          <w:tcPr>
            <w:tcW w:w="156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C4390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政策因素</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CD914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税收减免</w:t>
            </w:r>
          </w:p>
        </w:tc>
        <w:tc>
          <w:tcPr>
            <w:tcW w:w="37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4BE7D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免收企业所得税（行业）</w:t>
            </w:r>
          </w:p>
        </w:tc>
      </w:tr>
      <w:tr w:rsidR="00446602" w:rsidRPr="00446602" w14:paraId="0DFF4FBF" w14:textId="77777777" w:rsidTr="00446602">
        <w:trPr>
          <w:trHeight w:val="5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BB30DFF"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2CB0C0"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政府创业扶持</w:t>
            </w:r>
          </w:p>
        </w:tc>
        <w:tc>
          <w:tcPr>
            <w:tcW w:w="37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8589A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20</w:t>
            </w:r>
            <w:r w:rsidRPr="00446602">
              <w:rPr>
                <w:rFonts w:ascii="微软雅黑" w:eastAsia="微软雅黑" w:hAnsi="微软雅黑" w:cs="宋体" w:hint="eastAsia"/>
                <w:color w:val="000000"/>
                <w:kern w:val="0"/>
                <w:sz w:val="27"/>
                <w:szCs w:val="27"/>
              </w:rPr>
              <w:t>万</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年</w:t>
            </w:r>
          </w:p>
        </w:tc>
      </w:tr>
      <w:tr w:rsidR="00446602" w:rsidRPr="00446602" w14:paraId="76882230" w14:textId="77777777" w:rsidTr="00446602">
        <w:trPr>
          <w:trHeight w:val="5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6A31813"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DF418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政府发布禁令</w:t>
            </w:r>
          </w:p>
        </w:tc>
        <w:tc>
          <w:tcPr>
            <w:tcW w:w="37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4E1D3D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降低</w:t>
            </w:r>
            <w:r w:rsidRPr="00446602">
              <w:rPr>
                <w:rFonts w:ascii="Calibri" w:eastAsia="微软雅黑" w:hAnsi="Calibri" w:cs="Calibri"/>
                <w:color w:val="000000"/>
                <w:kern w:val="0"/>
                <w:sz w:val="27"/>
                <w:szCs w:val="27"/>
              </w:rPr>
              <w:t>90%</w:t>
            </w:r>
            <w:r w:rsidRPr="00446602">
              <w:rPr>
                <w:rFonts w:ascii="微软雅黑" w:eastAsia="微软雅黑" w:hAnsi="微软雅黑" w:cs="宋体" w:hint="eastAsia"/>
                <w:color w:val="000000"/>
                <w:kern w:val="0"/>
                <w:sz w:val="27"/>
                <w:szCs w:val="27"/>
              </w:rPr>
              <w:t>零售订单，取消国内外商品交易博览会（产品）</w:t>
            </w:r>
          </w:p>
        </w:tc>
      </w:tr>
      <w:tr w:rsidR="00446602" w:rsidRPr="00446602" w14:paraId="740CD3A1" w14:textId="77777777" w:rsidTr="00446602">
        <w:trPr>
          <w:trHeight w:val="555"/>
        </w:trPr>
        <w:tc>
          <w:tcPr>
            <w:tcW w:w="156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9471C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经济因素</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DE310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消费者偏好</w:t>
            </w:r>
          </w:p>
        </w:tc>
        <w:tc>
          <w:tcPr>
            <w:tcW w:w="37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0B501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增加</w:t>
            </w:r>
            <w:r w:rsidRPr="00446602">
              <w:rPr>
                <w:rFonts w:ascii="Calibri" w:eastAsia="微软雅黑" w:hAnsi="Calibri" w:cs="Calibri"/>
                <w:color w:val="000000"/>
                <w:kern w:val="0"/>
                <w:sz w:val="27"/>
                <w:szCs w:val="27"/>
              </w:rPr>
              <w:t>5%</w:t>
            </w:r>
            <w:r w:rsidRPr="00446602">
              <w:rPr>
                <w:rFonts w:ascii="微软雅黑" w:eastAsia="微软雅黑" w:hAnsi="微软雅黑" w:cs="宋体" w:hint="eastAsia"/>
                <w:color w:val="000000"/>
                <w:kern w:val="0"/>
                <w:sz w:val="27"/>
                <w:szCs w:val="27"/>
              </w:rPr>
              <w:t>的国内外商品交易博览会订单和零售订单（产品）</w:t>
            </w:r>
          </w:p>
        </w:tc>
      </w:tr>
      <w:tr w:rsidR="00446602" w:rsidRPr="00446602" w14:paraId="6C40B3D8" w14:textId="77777777" w:rsidTr="00446602">
        <w:trPr>
          <w:trHeight w:val="5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B1FADB1"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572FD8"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通货膨胀</w:t>
            </w:r>
          </w:p>
        </w:tc>
        <w:tc>
          <w:tcPr>
            <w:tcW w:w="37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D37BC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提高贷款利率</w:t>
            </w:r>
            <w:r w:rsidRPr="00446602">
              <w:rPr>
                <w:rFonts w:ascii="Calibri" w:eastAsia="微软雅黑" w:hAnsi="Calibri" w:cs="Calibri"/>
                <w:color w:val="000000"/>
                <w:kern w:val="0"/>
                <w:sz w:val="27"/>
                <w:szCs w:val="27"/>
              </w:rPr>
              <w:t>0.5%</w:t>
            </w:r>
          </w:p>
        </w:tc>
      </w:tr>
      <w:tr w:rsidR="00446602" w:rsidRPr="00446602" w14:paraId="0F3A4C22" w14:textId="77777777" w:rsidTr="00446602">
        <w:trPr>
          <w:trHeight w:val="5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9405FE8" w14:textId="77777777" w:rsidR="00446602" w:rsidRPr="00446602" w:rsidRDefault="00446602" w:rsidP="00446602">
            <w:pPr>
              <w:widowControl/>
              <w:jc w:val="left"/>
              <w:rPr>
                <w:rFonts w:ascii="微软雅黑" w:eastAsia="微软雅黑" w:hAnsi="微软雅黑" w:cs="宋体"/>
                <w:color w:val="000000"/>
                <w:kern w:val="0"/>
                <w:szCs w:val="21"/>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ABF34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通货紧缩</w:t>
            </w:r>
          </w:p>
        </w:tc>
        <w:tc>
          <w:tcPr>
            <w:tcW w:w="37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A04315"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降低贷款利率</w:t>
            </w:r>
            <w:r w:rsidRPr="00446602">
              <w:rPr>
                <w:rFonts w:ascii="Calibri" w:eastAsia="微软雅黑" w:hAnsi="Calibri" w:cs="Calibri"/>
                <w:color w:val="000000"/>
                <w:kern w:val="0"/>
                <w:sz w:val="27"/>
                <w:szCs w:val="27"/>
              </w:rPr>
              <w:t>0.5%</w:t>
            </w:r>
          </w:p>
        </w:tc>
      </w:tr>
      <w:tr w:rsidR="00446602" w:rsidRPr="00446602" w14:paraId="400B15BF" w14:textId="77777777" w:rsidTr="00446602">
        <w:trPr>
          <w:trHeight w:val="840"/>
        </w:trPr>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875D1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社会环境</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0BF42E"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消费者对服务的看重态度</w:t>
            </w:r>
          </w:p>
        </w:tc>
        <w:tc>
          <w:tcPr>
            <w:tcW w:w="37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A36FF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提高投诉率</w:t>
            </w:r>
            <w:r w:rsidRPr="00446602">
              <w:rPr>
                <w:rFonts w:ascii="Calibri" w:eastAsia="微软雅黑" w:hAnsi="Calibri" w:cs="Calibri"/>
                <w:color w:val="000000"/>
                <w:kern w:val="0"/>
                <w:sz w:val="27"/>
                <w:szCs w:val="27"/>
              </w:rPr>
              <w:t>10%</w:t>
            </w:r>
          </w:p>
        </w:tc>
      </w:tr>
      <w:tr w:rsidR="00446602" w:rsidRPr="00446602" w14:paraId="305485CB" w14:textId="77777777" w:rsidTr="00446602">
        <w:trPr>
          <w:trHeight w:val="855"/>
        </w:trPr>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4E1103"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技术环境</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EF64A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国家对科技开发的投资和支持</w:t>
            </w:r>
          </w:p>
        </w:tc>
        <w:tc>
          <w:tcPr>
            <w:tcW w:w="37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F515D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50</w:t>
            </w:r>
            <w:r w:rsidRPr="00446602">
              <w:rPr>
                <w:rFonts w:ascii="微软雅黑" w:eastAsia="微软雅黑" w:hAnsi="微软雅黑" w:cs="宋体" w:hint="eastAsia"/>
                <w:color w:val="000000"/>
                <w:kern w:val="0"/>
                <w:sz w:val="27"/>
                <w:szCs w:val="27"/>
              </w:rPr>
              <w:t>万（行业）</w:t>
            </w:r>
          </w:p>
        </w:tc>
      </w:tr>
    </w:tbl>
    <w:p w14:paraId="359D93AA"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2</w:t>
      </w:r>
      <w:r w:rsidRPr="00446602">
        <w:rPr>
          <w:rFonts w:ascii="微软雅黑" w:eastAsia="微软雅黑" w:hAnsi="微软雅黑" w:cs="宋体" w:hint="eastAsia"/>
          <w:color w:val="000000"/>
          <w:kern w:val="0"/>
          <w:sz w:val="27"/>
          <w:szCs w:val="27"/>
        </w:rPr>
        <w:t>、其他费用</w:t>
      </w:r>
    </w:p>
    <w:p w14:paraId="7936AF34"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每年年末支付需要支付设备维护费用、综合运营费用、囤货费、企业所得税、利润分红等。</w:t>
      </w:r>
    </w:p>
    <w:tbl>
      <w:tblPr>
        <w:tblW w:w="954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950"/>
        <w:gridCol w:w="7590"/>
      </w:tblGrid>
      <w:tr w:rsidR="00446602" w:rsidRPr="00446602" w14:paraId="78D78982" w14:textId="77777777" w:rsidTr="00446602">
        <w:tc>
          <w:tcPr>
            <w:tcW w:w="1950" w:type="dxa"/>
            <w:tcBorders>
              <w:top w:val="single" w:sz="6" w:space="0" w:color="auto"/>
              <w:left w:val="single" w:sz="6" w:space="0" w:color="auto"/>
              <w:bottom w:val="single" w:sz="6" w:space="0" w:color="auto"/>
              <w:right w:val="single" w:sz="6" w:space="0" w:color="auto"/>
            </w:tcBorders>
            <w:shd w:val="clear" w:color="auto" w:fill="F2F2F2"/>
            <w:tcMar>
              <w:top w:w="0" w:type="dxa"/>
              <w:left w:w="105" w:type="dxa"/>
              <w:bottom w:w="0" w:type="dxa"/>
              <w:right w:w="105" w:type="dxa"/>
            </w:tcMar>
            <w:vAlign w:val="center"/>
            <w:hideMark/>
          </w:tcPr>
          <w:p w14:paraId="41EC64E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费用</w:t>
            </w:r>
          </w:p>
        </w:tc>
        <w:tc>
          <w:tcPr>
            <w:tcW w:w="7590" w:type="dxa"/>
            <w:tcBorders>
              <w:top w:val="single" w:sz="6" w:space="0" w:color="auto"/>
              <w:left w:val="nil"/>
              <w:bottom w:val="single" w:sz="6" w:space="0" w:color="auto"/>
              <w:right w:val="single" w:sz="6" w:space="0" w:color="auto"/>
            </w:tcBorders>
            <w:shd w:val="clear" w:color="auto" w:fill="F2F2F2"/>
            <w:tcMar>
              <w:top w:w="0" w:type="dxa"/>
              <w:left w:w="105" w:type="dxa"/>
              <w:bottom w:w="0" w:type="dxa"/>
              <w:right w:w="105" w:type="dxa"/>
            </w:tcMar>
            <w:vAlign w:val="center"/>
            <w:hideMark/>
          </w:tcPr>
          <w:p w14:paraId="24E824C6"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b/>
                <w:bCs/>
                <w:color w:val="000000"/>
                <w:kern w:val="0"/>
                <w:sz w:val="27"/>
                <w:szCs w:val="27"/>
              </w:rPr>
              <w:t>具体详情</w:t>
            </w:r>
          </w:p>
        </w:tc>
      </w:tr>
      <w:tr w:rsidR="00446602" w:rsidRPr="00446602" w14:paraId="50370864" w14:textId="77777777" w:rsidTr="00446602">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C3284C"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设备维护费用</w:t>
            </w:r>
          </w:p>
        </w:tc>
        <w:tc>
          <w:tcPr>
            <w:tcW w:w="75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EDF759"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每年年末支付，维护费用为设备购买当年价格的</w:t>
            </w:r>
            <w:r w:rsidRPr="00446602">
              <w:rPr>
                <w:rFonts w:ascii="Calibri" w:eastAsia="微软雅黑" w:hAnsi="Calibri" w:cs="Calibri"/>
                <w:color w:val="000000"/>
                <w:kern w:val="0"/>
                <w:sz w:val="27"/>
                <w:szCs w:val="27"/>
              </w:rPr>
              <w:t>5%</w:t>
            </w:r>
          </w:p>
        </w:tc>
      </w:tr>
      <w:tr w:rsidR="00446602" w:rsidRPr="00446602" w14:paraId="28C6CC6E" w14:textId="77777777" w:rsidTr="00446602">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49D64B"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综合运营费用</w:t>
            </w:r>
          </w:p>
        </w:tc>
        <w:tc>
          <w:tcPr>
            <w:tcW w:w="75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AEDFA7"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每年年末支付，</w:t>
            </w:r>
            <w:r w:rsidRPr="00446602">
              <w:rPr>
                <w:rFonts w:ascii="Calibri" w:eastAsia="微软雅黑" w:hAnsi="Calibri" w:cs="Calibri"/>
                <w:color w:val="000000"/>
                <w:kern w:val="0"/>
                <w:sz w:val="27"/>
                <w:szCs w:val="27"/>
              </w:rPr>
              <w:t>5</w:t>
            </w:r>
            <w:r w:rsidRPr="00446602">
              <w:rPr>
                <w:rFonts w:ascii="微软雅黑" w:eastAsia="微软雅黑" w:hAnsi="微软雅黑" w:cs="宋体" w:hint="eastAsia"/>
                <w:color w:val="000000"/>
                <w:kern w:val="0"/>
                <w:sz w:val="27"/>
                <w:szCs w:val="27"/>
              </w:rPr>
              <w:t>万</w:t>
            </w:r>
            <w:r w:rsidRPr="00446602">
              <w:rPr>
                <w:rFonts w:ascii="Calibri" w:eastAsia="微软雅黑" w:hAnsi="Calibri" w:cs="Calibri"/>
                <w:color w:val="000000"/>
                <w:kern w:val="0"/>
                <w:sz w:val="27"/>
                <w:szCs w:val="27"/>
              </w:rPr>
              <w:t>/</w:t>
            </w:r>
            <w:r w:rsidRPr="00446602">
              <w:rPr>
                <w:rFonts w:ascii="微软雅黑" w:eastAsia="微软雅黑" w:hAnsi="微软雅黑" w:cs="宋体" w:hint="eastAsia"/>
                <w:color w:val="000000"/>
                <w:kern w:val="0"/>
                <w:sz w:val="27"/>
                <w:szCs w:val="27"/>
              </w:rPr>
              <w:t>年</w:t>
            </w:r>
          </w:p>
        </w:tc>
      </w:tr>
      <w:tr w:rsidR="00446602" w:rsidRPr="00446602" w14:paraId="2822BEC4" w14:textId="77777777" w:rsidTr="00446602">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9D6BBA"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囤货费</w:t>
            </w:r>
          </w:p>
        </w:tc>
        <w:tc>
          <w:tcPr>
            <w:tcW w:w="75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3AC19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每年年末支付，高科技行业</w:t>
            </w:r>
            <w:r w:rsidRPr="00446602">
              <w:rPr>
                <w:rFonts w:ascii="Calibri" w:eastAsia="微软雅黑" w:hAnsi="Calibri" w:cs="Calibri"/>
                <w:color w:val="000000"/>
                <w:kern w:val="0"/>
                <w:sz w:val="27"/>
                <w:szCs w:val="27"/>
              </w:rPr>
              <w:t>100</w:t>
            </w:r>
            <w:r w:rsidRPr="00446602">
              <w:rPr>
                <w:rFonts w:ascii="微软雅黑" w:eastAsia="微软雅黑" w:hAnsi="微软雅黑" w:cs="宋体" w:hint="eastAsia"/>
                <w:color w:val="000000"/>
                <w:kern w:val="0"/>
                <w:sz w:val="27"/>
                <w:szCs w:val="27"/>
              </w:rPr>
              <w:t>元</w:t>
            </w:r>
            <w:r w:rsidRPr="00446602">
              <w:rPr>
                <w:rFonts w:ascii="Calibri" w:eastAsia="微软雅黑" w:hAnsi="Calibri" w:cs="Calibri"/>
                <w:color w:val="000000"/>
                <w:kern w:val="0"/>
                <w:sz w:val="27"/>
                <w:szCs w:val="27"/>
              </w:rPr>
              <w:t>/</w:t>
            </w:r>
            <w:proofErr w:type="gramStart"/>
            <w:r w:rsidRPr="00446602">
              <w:rPr>
                <w:rFonts w:ascii="微软雅黑" w:eastAsia="微软雅黑" w:hAnsi="微软雅黑" w:cs="宋体" w:hint="eastAsia"/>
                <w:color w:val="000000"/>
                <w:kern w:val="0"/>
                <w:sz w:val="27"/>
                <w:szCs w:val="27"/>
              </w:rPr>
              <w:t>个</w:t>
            </w:r>
            <w:proofErr w:type="gramEnd"/>
            <w:r w:rsidRPr="00446602">
              <w:rPr>
                <w:rFonts w:ascii="微软雅黑" w:eastAsia="微软雅黑" w:hAnsi="微软雅黑" w:cs="宋体" w:hint="eastAsia"/>
                <w:color w:val="000000"/>
                <w:kern w:val="0"/>
                <w:sz w:val="27"/>
                <w:szCs w:val="27"/>
              </w:rPr>
              <w:t>，</w:t>
            </w:r>
            <w:proofErr w:type="gramStart"/>
            <w:r w:rsidRPr="00446602">
              <w:rPr>
                <w:rFonts w:ascii="微软雅黑" w:eastAsia="微软雅黑" w:hAnsi="微软雅黑" w:cs="宋体" w:hint="eastAsia"/>
                <w:color w:val="000000"/>
                <w:kern w:val="0"/>
                <w:sz w:val="27"/>
                <w:szCs w:val="27"/>
              </w:rPr>
              <w:t>快消行业</w:t>
            </w:r>
            <w:proofErr w:type="gramEnd"/>
            <w:r w:rsidRPr="00446602">
              <w:rPr>
                <w:rFonts w:ascii="Calibri" w:eastAsia="微软雅黑" w:hAnsi="Calibri" w:cs="Calibri"/>
                <w:color w:val="000000"/>
                <w:kern w:val="0"/>
                <w:sz w:val="27"/>
                <w:szCs w:val="27"/>
              </w:rPr>
              <w:t>5</w:t>
            </w:r>
            <w:r w:rsidRPr="00446602">
              <w:rPr>
                <w:rFonts w:ascii="微软雅黑" w:eastAsia="微软雅黑" w:hAnsi="微软雅黑" w:cs="宋体" w:hint="eastAsia"/>
                <w:color w:val="000000"/>
                <w:kern w:val="0"/>
                <w:sz w:val="27"/>
                <w:szCs w:val="27"/>
              </w:rPr>
              <w:t>元</w:t>
            </w:r>
            <w:r w:rsidRPr="00446602">
              <w:rPr>
                <w:rFonts w:ascii="Calibri" w:eastAsia="微软雅黑" w:hAnsi="Calibri" w:cs="Calibri"/>
                <w:color w:val="000000"/>
                <w:kern w:val="0"/>
                <w:sz w:val="27"/>
                <w:szCs w:val="27"/>
              </w:rPr>
              <w:t>/</w:t>
            </w:r>
            <w:proofErr w:type="gramStart"/>
            <w:r w:rsidRPr="00446602">
              <w:rPr>
                <w:rFonts w:ascii="微软雅黑" w:eastAsia="微软雅黑" w:hAnsi="微软雅黑" w:cs="宋体" w:hint="eastAsia"/>
                <w:color w:val="000000"/>
                <w:kern w:val="0"/>
                <w:sz w:val="27"/>
                <w:szCs w:val="27"/>
              </w:rPr>
              <w:t>个</w:t>
            </w:r>
            <w:proofErr w:type="gramEnd"/>
          </w:p>
        </w:tc>
      </w:tr>
      <w:tr w:rsidR="00446602" w:rsidRPr="00446602" w14:paraId="78F80091" w14:textId="77777777" w:rsidTr="00446602">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FD1C0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企业所得税</w:t>
            </w:r>
          </w:p>
        </w:tc>
        <w:tc>
          <w:tcPr>
            <w:tcW w:w="75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29F711"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每年年末支付，税率为</w:t>
            </w:r>
            <w:r w:rsidRPr="00446602">
              <w:rPr>
                <w:rFonts w:ascii="Calibri" w:eastAsia="微软雅黑" w:hAnsi="Calibri" w:cs="Calibri"/>
                <w:color w:val="000000"/>
                <w:kern w:val="0"/>
                <w:sz w:val="27"/>
                <w:szCs w:val="27"/>
              </w:rPr>
              <w:t>25%</w:t>
            </w:r>
          </w:p>
        </w:tc>
      </w:tr>
      <w:tr w:rsidR="00446602" w:rsidRPr="00446602" w14:paraId="5F0C38C0" w14:textId="77777777" w:rsidTr="00446602">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3AC01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未上市前利润分红</w:t>
            </w:r>
          </w:p>
        </w:tc>
        <w:tc>
          <w:tcPr>
            <w:tcW w:w="75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E9526F"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每年年末核算公司分红，优先弥补累计亏损后，如果有盈余，则按照剩余盈余的</w:t>
            </w:r>
            <w:r w:rsidRPr="00446602">
              <w:rPr>
                <w:rFonts w:ascii="Calibri" w:eastAsia="微软雅黑" w:hAnsi="Calibri" w:cs="Calibri"/>
                <w:color w:val="000000"/>
                <w:kern w:val="0"/>
                <w:sz w:val="27"/>
                <w:szCs w:val="27"/>
              </w:rPr>
              <w:t>10%</w:t>
            </w:r>
            <w:r w:rsidRPr="00446602">
              <w:rPr>
                <w:rFonts w:ascii="微软雅黑" w:eastAsia="微软雅黑" w:hAnsi="微软雅黑" w:cs="宋体" w:hint="eastAsia"/>
                <w:color w:val="000000"/>
                <w:kern w:val="0"/>
                <w:sz w:val="27"/>
                <w:szCs w:val="27"/>
              </w:rPr>
              <w:t>对合伙人进行分红。</w:t>
            </w:r>
          </w:p>
        </w:tc>
      </w:tr>
      <w:tr w:rsidR="00446602" w:rsidRPr="00446602" w14:paraId="467D5646" w14:textId="77777777" w:rsidTr="00446602">
        <w:tc>
          <w:tcPr>
            <w:tcW w:w="19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EA0214"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上市后分红</w:t>
            </w:r>
          </w:p>
        </w:tc>
        <w:tc>
          <w:tcPr>
            <w:tcW w:w="75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5E9B6D" w14:textId="77777777" w:rsidR="00446602" w:rsidRPr="00446602" w:rsidRDefault="00446602" w:rsidP="00446602">
            <w:pPr>
              <w:widowControl/>
              <w:spacing w:line="315" w:lineRule="atLeast"/>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每年年末进行股东分红，优先弥补累计亏损后，如果有盈余，则按照公司股权的拥有情况对剩余盈利的</w:t>
            </w:r>
            <w:r w:rsidRPr="00446602">
              <w:rPr>
                <w:rFonts w:ascii="Calibri" w:eastAsia="微软雅黑" w:hAnsi="Calibri" w:cs="Calibri"/>
                <w:color w:val="000000"/>
                <w:kern w:val="0"/>
                <w:sz w:val="27"/>
                <w:szCs w:val="27"/>
              </w:rPr>
              <w:t>10%</w:t>
            </w:r>
            <w:r w:rsidRPr="00446602">
              <w:rPr>
                <w:rFonts w:ascii="微软雅黑" w:eastAsia="微软雅黑" w:hAnsi="微软雅黑" w:cs="宋体" w:hint="eastAsia"/>
                <w:color w:val="000000"/>
                <w:kern w:val="0"/>
                <w:sz w:val="27"/>
                <w:szCs w:val="27"/>
              </w:rPr>
              <w:t>进行分红。</w:t>
            </w:r>
          </w:p>
        </w:tc>
      </w:tr>
    </w:tbl>
    <w:p w14:paraId="5163A5AD"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3</w:t>
      </w:r>
      <w:r w:rsidRPr="00446602">
        <w:rPr>
          <w:rFonts w:ascii="微软雅黑" w:eastAsia="微软雅黑" w:hAnsi="微软雅黑" w:cs="宋体" w:hint="eastAsia"/>
          <w:color w:val="000000"/>
          <w:kern w:val="0"/>
          <w:sz w:val="27"/>
          <w:szCs w:val="27"/>
        </w:rPr>
        <w:t>、取整规则</w:t>
      </w:r>
    </w:p>
    <w:p w14:paraId="76D7CD6A"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本平台取整规则一律为四舍五入。售后服务、产品零售为向下取整。</w:t>
      </w:r>
    </w:p>
    <w:p w14:paraId="4FF0471B"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例：产品服务：零售总量为9批货，10%的投诉率。被投诉产品是0.9批，那被投诉产品就是0批。</w:t>
      </w:r>
    </w:p>
    <w:p w14:paraId="4FE4AA5A" w14:textId="77777777" w:rsidR="00446602" w:rsidRPr="00446602" w:rsidRDefault="00446602" w:rsidP="00446602">
      <w:pPr>
        <w:widowControl/>
        <w:shd w:val="clear" w:color="auto" w:fill="FFFFFF"/>
        <w:rPr>
          <w:rFonts w:ascii="微软雅黑" w:eastAsia="微软雅黑" w:hAnsi="微软雅黑" w:cs="宋体"/>
          <w:color w:val="000000"/>
          <w:kern w:val="0"/>
          <w:szCs w:val="21"/>
        </w:rPr>
      </w:pPr>
      <w:r w:rsidRPr="00446602">
        <w:rPr>
          <w:rFonts w:ascii="Calibri" w:eastAsia="微软雅黑" w:hAnsi="Calibri" w:cs="Calibri"/>
          <w:color w:val="000000"/>
          <w:kern w:val="0"/>
          <w:sz w:val="27"/>
          <w:szCs w:val="27"/>
        </w:rPr>
        <w:t>       4</w:t>
      </w:r>
      <w:r w:rsidRPr="00446602">
        <w:rPr>
          <w:rFonts w:ascii="微软雅黑" w:eastAsia="微软雅黑" w:hAnsi="微软雅黑" w:cs="宋体" w:hint="eastAsia"/>
          <w:color w:val="000000"/>
          <w:kern w:val="0"/>
          <w:sz w:val="27"/>
          <w:szCs w:val="27"/>
        </w:rPr>
        <w:t>、紧急操作</w:t>
      </w:r>
    </w:p>
    <w:p w14:paraId="12682CD8"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lastRenderedPageBreak/>
        <w:t>申请注资：当公司资金不足时，可向教师申请注资。</w:t>
      </w:r>
    </w:p>
    <w:p w14:paraId="418D0E65"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创业者增资：当公司资金不足时，可通过创业者增资将个人资产投入到公司中，增加创业者投入资本。新增投入资本后，需要进行工商变更。</w:t>
      </w:r>
    </w:p>
    <w:p w14:paraId="5B6E0DCF"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停止退出：</w:t>
      </w:r>
      <w:proofErr w:type="gramStart"/>
      <w:r w:rsidRPr="00446602">
        <w:rPr>
          <w:rFonts w:ascii="微软雅黑" w:eastAsia="微软雅黑" w:hAnsi="微软雅黑" w:cs="宋体" w:hint="eastAsia"/>
          <w:color w:val="000000"/>
          <w:kern w:val="0"/>
          <w:sz w:val="27"/>
          <w:szCs w:val="27"/>
        </w:rPr>
        <w:t>若学</w:t>
      </w:r>
      <w:proofErr w:type="gramEnd"/>
      <w:r w:rsidRPr="00446602">
        <w:rPr>
          <w:rFonts w:ascii="微软雅黑" w:eastAsia="微软雅黑" w:hAnsi="微软雅黑" w:cs="宋体" w:hint="eastAsia"/>
          <w:color w:val="000000"/>
          <w:kern w:val="0"/>
          <w:sz w:val="27"/>
          <w:szCs w:val="27"/>
        </w:rPr>
        <w:t>生个人想停止操作，结束比赛，则点击停止退出。</w:t>
      </w:r>
    </w:p>
    <w:p w14:paraId="2814A53A"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5、排名规则</w:t>
      </w:r>
    </w:p>
    <w:p w14:paraId="3B13728B"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综合得分（M）=T-score创业者回报*40% + T-score企业经营能力 * 60%</w:t>
      </w:r>
    </w:p>
    <w:p w14:paraId="741E1B7B"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T-score创业者回报 = Z-score创业者回报*15+50</w:t>
      </w:r>
    </w:p>
    <w:p w14:paraId="4211277C" w14:textId="77777777" w:rsidR="00446602" w:rsidRPr="00446602" w:rsidRDefault="00446602" w:rsidP="00446602">
      <w:pPr>
        <w:widowControl/>
        <w:shd w:val="clear" w:color="auto" w:fill="FFFFFF"/>
        <w:ind w:left="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Z-score创业者回报=(创业者回报—创业者回报平均值)/ 创业者回报标准差σ</w:t>
      </w:r>
    </w:p>
    <w:p w14:paraId="272485CF" w14:textId="7C899AFE"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noProof/>
          <w:color w:val="000000"/>
          <w:kern w:val="0"/>
          <w:szCs w:val="21"/>
        </w:rPr>
        <w:drawing>
          <wp:inline distT="0" distB="0" distL="0" distR="0" wp14:anchorId="66435682" wp14:editId="6994623D">
            <wp:extent cx="2506345" cy="23685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6345" cy="236855"/>
                    </a:xfrm>
                    <a:prstGeom prst="rect">
                      <a:avLst/>
                    </a:prstGeom>
                    <a:noFill/>
                    <a:ln>
                      <a:noFill/>
                    </a:ln>
                  </pic:spPr>
                </pic:pic>
              </a:graphicData>
            </a:graphic>
          </wp:inline>
        </w:drawing>
      </w:r>
    </w:p>
    <w:p w14:paraId="3F2E0DCC"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T-score企业经营能力 = Z-score企业经营能力*15+50</w:t>
      </w:r>
    </w:p>
    <w:p w14:paraId="64D41C68" w14:textId="77777777" w:rsidR="00446602" w:rsidRPr="00446602" w:rsidRDefault="00446602" w:rsidP="00446602">
      <w:pPr>
        <w:widowControl/>
        <w:shd w:val="clear" w:color="auto" w:fill="FFFFFF"/>
        <w:ind w:left="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Z-score企业经营能力=(企业经营能力—企业经营能力平均值)/ 企业经营能力标准差σ</w:t>
      </w:r>
    </w:p>
    <w:p w14:paraId="38529EB1"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企业经营能力 = 所有者权益*（1+投资回报率）</w:t>
      </w:r>
    </w:p>
    <w:p w14:paraId="549ECF21" w14:textId="77777777" w:rsidR="00446602" w:rsidRPr="00446602" w:rsidRDefault="00446602" w:rsidP="00446602">
      <w:pPr>
        <w:widowControl/>
        <w:shd w:val="clear" w:color="auto" w:fill="FFFFFF"/>
        <w:ind w:firstLine="420"/>
        <w:rPr>
          <w:rFonts w:ascii="微软雅黑" w:eastAsia="微软雅黑" w:hAnsi="微软雅黑" w:cs="宋体"/>
          <w:color w:val="000000"/>
          <w:kern w:val="0"/>
          <w:szCs w:val="21"/>
        </w:rPr>
      </w:pPr>
      <w:r w:rsidRPr="00446602">
        <w:rPr>
          <w:rFonts w:ascii="微软雅黑" w:eastAsia="微软雅黑" w:hAnsi="微软雅黑" w:cs="宋体" w:hint="eastAsia"/>
          <w:color w:val="000000"/>
          <w:kern w:val="0"/>
          <w:sz w:val="27"/>
          <w:szCs w:val="27"/>
        </w:rPr>
        <w:t>投资回报率（ROI）= （税</w:t>
      </w:r>
      <w:proofErr w:type="gramStart"/>
      <w:r w:rsidRPr="00446602">
        <w:rPr>
          <w:rFonts w:ascii="微软雅黑" w:eastAsia="微软雅黑" w:hAnsi="微软雅黑" w:cs="宋体" w:hint="eastAsia"/>
          <w:color w:val="000000"/>
          <w:kern w:val="0"/>
          <w:sz w:val="27"/>
          <w:szCs w:val="27"/>
        </w:rPr>
        <w:t>前年利润</w:t>
      </w:r>
      <w:proofErr w:type="gramEnd"/>
      <w:r w:rsidRPr="00446602">
        <w:rPr>
          <w:rFonts w:ascii="微软雅黑" w:eastAsia="微软雅黑" w:hAnsi="微软雅黑" w:cs="宋体" w:hint="eastAsia"/>
          <w:color w:val="000000"/>
          <w:kern w:val="0"/>
          <w:sz w:val="27"/>
          <w:szCs w:val="27"/>
        </w:rPr>
        <w:t>/投资总额）*100%</w:t>
      </w:r>
    </w:p>
    <w:p w14:paraId="4E509F60" w14:textId="77777777" w:rsidR="009E261E" w:rsidRPr="00446602" w:rsidRDefault="009E261E"/>
    <w:sectPr w:rsidR="009E261E" w:rsidRPr="00446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02"/>
    <w:rsid w:val="00446602"/>
    <w:rsid w:val="009B528C"/>
    <w:rsid w:val="009E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7DB8"/>
  <w15:chartTrackingRefBased/>
  <w15:docId w15:val="{C48CAC41-894F-4DFE-8CCD-B9E755B8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4660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466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6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9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1767</Words>
  <Characters>10076</Characters>
  <Application>Microsoft Office Word</Application>
  <DocSecurity>0</DocSecurity>
  <Lines>83</Lines>
  <Paragraphs>23</Paragraphs>
  <ScaleCrop>false</ScaleCrop>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盈</dc:creator>
  <cp:keywords/>
  <dc:description/>
  <cp:lastModifiedBy>蒋 盈</cp:lastModifiedBy>
  <cp:revision>2</cp:revision>
  <dcterms:created xsi:type="dcterms:W3CDTF">2022-04-04T08:38:00Z</dcterms:created>
  <dcterms:modified xsi:type="dcterms:W3CDTF">2022-04-04T08:38:00Z</dcterms:modified>
</cp:coreProperties>
</file>